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C1F55" w14:textId="1BFB5CE1" w:rsidR="003C43F0" w:rsidRDefault="003C43F0" w:rsidP="003C43F0">
      <w:pPr>
        <w:pStyle w:val="CRCoverPage"/>
        <w:tabs>
          <w:tab w:val="right" w:pos="9639"/>
        </w:tabs>
        <w:spacing w:after="0"/>
        <w:rPr>
          <w:rFonts w:eastAsiaTheme="minorEastAsia"/>
          <w:b/>
          <w:i/>
          <w:noProof/>
          <w:sz w:val="28"/>
          <w:lang w:eastAsia="ko-KR"/>
        </w:rPr>
      </w:pPr>
      <w:r>
        <w:rPr>
          <w:b/>
          <w:noProof/>
          <w:sz w:val="24"/>
        </w:rPr>
        <w:t>3GPP TSG-RAN WG2 #107</w:t>
      </w:r>
      <w:r w:rsidR="00803B3A">
        <w:rPr>
          <w:b/>
          <w:noProof/>
          <w:sz w:val="24"/>
        </w:rPr>
        <w:t>bis</w:t>
      </w:r>
      <w:r>
        <w:rPr>
          <w:b/>
          <w:i/>
          <w:noProof/>
          <w:sz w:val="28"/>
        </w:rPr>
        <w:tab/>
      </w:r>
      <w:r w:rsidR="00765981" w:rsidRPr="00765981">
        <w:rPr>
          <w:b/>
          <w:i/>
          <w:noProof/>
          <w:sz w:val="28"/>
        </w:rPr>
        <w:t>R2-1913841</w:t>
      </w:r>
      <w:bookmarkStart w:id="0" w:name="_GoBack"/>
      <w:bookmarkEnd w:id="0"/>
    </w:p>
    <w:p w14:paraId="4F0ADB97" w14:textId="69ED92E1" w:rsidR="003C43F0" w:rsidRDefault="00F04FBB" w:rsidP="003C43F0">
      <w:pPr>
        <w:tabs>
          <w:tab w:val="left" w:pos="1985"/>
          <w:tab w:val="left" w:pos="8931"/>
        </w:tabs>
        <w:spacing w:after="60" w:line="288" w:lineRule="auto"/>
        <w:rPr>
          <w:rFonts w:eastAsiaTheme="minorEastAsia"/>
          <w:b/>
          <w:noProof/>
          <w:sz w:val="24"/>
          <w:lang w:eastAsia="ko-KR"/>
        </w:rPr>
      </w:pPr>
      <w:r w:rsidRPr="00CC7DA1">
        <w:rPr>
          <w:rFonts w:eastAsia="DengXian"/>
          <w:b/>
          <w:noProof/>
          <w:sz w:val="24"/>
          <w:lang w:eastAsia="en-US"/>
        </w:rPr>
        <w:t>Chongqing, China, 14 – 18 October 2019</w:t>
      </w:r>
      <w:r w:rsidR="003C43F0">
        <w:rPr>
          <w:rFonts w:eastAsiaTheme="minorEastAsia"/>
          <w:b/>
          <w:noProof/>
          <w:sz w:val="24"/>
          <w:lang w:eastAsia="ko-KR"/>
        </w:rPr>
        <w:t xml:space="preserve">                           </w:t>
      </w:r>
    </w:p>
    <w:p w14:paraId="0540C674" w14:textId="77777777" w:rsidR="002B13E8" w:rsidRDefault="00EA2A4B" w:rsidP="002B13E8">
      <w:pPr>
        <w:tabs>
          <w:tab w:val="left" w:pos="1985"/>
          <w:tab w:val="left" w:pos="8931"/>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2B13E8" w:rsidRPr="002B13E8">
        <w:rPr>
          <w:rFonts w:ascii="Times New Roman" w:hAnsi="Times New Roman"/>
          <w:noProof/>
          <w:sz w:val="28"/>
          <w:szCs w:val="28"/>
          <w:lang w:val="en-US" w:eastAsia="ko-KR"/>
        </w:rPr>
        <w:t>7.3.2.1.1 (NR_Mob_enh-Core/LTE_feMob-Core)</w:t>
      </w:r>
    </w:p>
    <w:p w14:paraId="5A008681" w14:textId="210A01AC" w:rsidR="00EA2A4B" w:rsidRPr="00D56F03" w:rsidRDefault="00EA2A4B" w:rsidP="002B13E8">
      <w:pPr>
        <w:tabs>
          <w:tab w:val="left" w:pos="1985"/>
          <w:tab w:val="left" w:pos="8931"/>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6134EBB0" w14:textId="57E43AE5" w:rsidR="00EA2A4B"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t xml:space="preserve">: </w:t>
      </w:r>
      <w:r w:rsidRPr="00E45E64">
        <w:rPr>
          <w:rFonts w:ascii="Times New Roman" w:hAnsi="Times New Roman"/>
          <w:noProof/>
          <w:sz w:val="28"/>
          <w:szCs w:val="28"/>
          <w:lang w:val="en-US" w:eastAsia="ko-KR"/>
        </w:rPr>
        <w:t xml:space="preserve">Discussion on </w:t>
      </w:r>
      <w:r>
        <w:rPr>
          <w:rFonts w:ascii="Times New Roman" w:hAnsi="Times New Roman"/>
          <w:noProof/>
          <w:sz w:val="28"/>
          <w:szCs w:val="28"/>
          <w:lang w:val="en-US" w:eastAsia="ko-KR"/>
        </w:rPr>
        <w:t>PDCP impact</w:t>
      </w:r>
      <w:r w:rsidR="00803B3A">
        <w:rPr>
          <w:rFonts w:ascii="Times New Roman" w:hAnsi="Times New Roman"/>
          <w:noProof/>
          <w:sz w:val="28"/>
          <w:szCs w:val="28"/>
          <w:lang w:val="en-US" w:eastAsia="ko-KR"/>
        </w:rPr>
        <w:t>s</w:t>
      </w:r>
      <w:r w:rsidRPr="00E45E64">
        <w:rPr>
          <w:rFonts w:ascii="Times New Roman" w:hAnsi="Times New Roman"/>
          <w:noProof/>
          <w:sz w:val="28"/>
          <w:szCs w:val="28"/>
          <w:lang w:val="en-US" w:eastAsia="ko-KR"/>
        </w:rPr>
        <w:t xml:space="preserve"> for eMOB</w:t>
      </w:r>
      <w:r w:rsidR="00803B3A">
        <w:rPr>
          <w:rFonts w:ascii="Times New Roman" w:hAnsi="Times New Roman"/>
          <w:noProof/>
          <w:sz w:val="28"/>
          <w:szCs w:val="28"/>
          <w:lang w:val="en-US" w:eastAsia="ko-KR"/>
        </w:rPr>
        <w:t>/feMOB</w:t>
      </w:r>
    </w:p>
    <w:p w14:paraId="46429D32"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04957457"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5D13A6BD" w14:textId="5D1F174D" w:rsidR="00450D4E" w:rsidRDefault="00450D4E"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This contribution discusses the PDCP </w:t>
      </w:r>
      <w:r w:rsidR="00464E55">
        <w:rPr>
          <w:rFonts w:ascii="Times New Roman" w:eastAsia="맑은 고딕" w:hAnsi="Times New Roman"/>
          <w:sz w:val="22"/>
          <w:lang w:eastAsia="ko-KR"/>
        </w:rPr>
        <w:t>aspects</w:t>
      </w:r>
      <w:r>
        <w:rPr>
          <w:rFonts w:ascii="Times New Roman" w:eastAsia="맑은 고딕" w:hAnsi="Times New Roman" w:hint="eastAsia"/>
          <w:sz w:val="22"/>
          <w:lang w:eastAsia="ko-KR"/>
        </w:rPr>
        <w:t xml:space="preserve"> for supporting the </w:t>
      </w:r>
      <w:r w:rsidR="00B1792D">
        <w:rPr>
          <w:rFonts w:ascii="Times New Roman" w:eastAsia="맑은 고딕" w:hAnsi="Times New Roman"/>
          <w:sz w:val="22"/>
          <w:lang w:eastAsia="ko-KR"/>
        </w:rPr>
        <w:t>RUDI</w:t>
      </w:r>
      <w:r>
        <w:rPr>
          <w:rFonts w:ascii="Times New Roman" w:eastAsia="맑은 고딕" w:hAnsi="Times New Roman" w:hint="eastAsia"/>
          <w:sz w:val="22"/>
          <w:lang w:eastAsia="ko-KR"/>
        </w:rPr>
        <w:t xml:space="preserve"> HO. </w:t>
      </w:r>
    </w:p>
    <w:p w14:paraId="10D4AF44" w14:textId="77777777" w:rsidR="000366C7" w:rsidRPr="00464E55" w:rsidRDefault="000366C7" w:rsidP="00EA2A4B">
      <w:pPr>
        <w:jc w:val="left"/>
        <w:rPr>
          <w:rFonts w:ascii="Times New Roman" w:eastAsia="맑은 고딕" w:hAnsi="Times New Roman"/>
          <w:sz w:val="22"/>
          <w:lang w:eastAsia="ko-KR"/>
        </w:rPr>
      </w:pPr>
    </w:p>
    <w:p w14:paraId="67B9B59B"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562B2BBF" w14:textId="77777777" w:rsidR="00464E55" w:rsidRDefault="00464E55" w:rsidP="00464E55">
      <w:pPr>
        <w:pStyle w:val="2"/>
        <w:tabs>
          <w:tab w:val="clear" w:pos="4262"/>
        </w:tabs>
        <w:ind w:left="567"/>
        <w:rPr>
          <w:rFonts w:ascii="Times New Roman" w:hAnsi="Times New Roman" w:cs="Times New Roman"/>
        </w:rPr>
      </w:pPr>
      <w:r>
        <w:rPr>
          <w:rFonts w:ascii="Times New Roman" w:eastAsia="맑은 고딕" w:hAnsi="Times New Roman" w:cs="Times New Roman" w:hint="eastAsia"/>
          <w:lang w:eastAsia="ko-KR"/>
        </w:rPr>
        <w:t>Security</w:t>
      </w:r>
      <w:r>
        <w:rPr>
          <w:rFonts w:ascii="Times New Roman" w:eastAsia="맑은 고딕" w:hAnsi="Times New Roman" w:cs="Times New Roman"/>
          <w:lang w:eastAsia="ko-KR"/>
        </w:rPr>
        <w:t xml:space="preserve"> and ROHC</w:t>
      </w:r>
    </w:p>
    <w:p w14:paraId="34943C54" w14:textId="4A82EBE4" w:rsidR="00464E55" w:rsidRDefault="00464E55" w:rsidP="00464E55">
      <w:pPr>
        <w:jc w:val="left"/>
        <w:rPr>
          <w:rFonts w:ascii="Times New Roman" w:eastAsia="맑은 고딕" w:hAnsi="Times New Roman"/>
          <w:sz w:val="22"/>
          <w:lang w:eastAsia="ko-KR"/>
        </w:rPr>
      </w:pPr>
      <w:r w:rsidRPr="00464E55">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 xml:space="preserve">RUDI HO, it was agreed that different PDCP entities are located in the target and source network, and the PDCP entity in UE can simultaneously receive the PDCP PDUs from both networks. For this, during 107#44 email discussion, it was discussed how to handle the security and ROHC. </w:t>
      </w:r>
    </w:p>
    <w:p w14:paraId="2CA8B52C" w14:textId="3A84C363" w:rsidR="00464E55" w:rsidRDefault="00464E55" w:rsidP="00464E5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During email discussion, </w:t>
      </w:r>
      <w:r>
        <w:rPr>
          <w:rFonts w:ascii="Times New Roman" w:eastAsia="맑은 고딕" w:hAnsi="Times New Roman"/>
          <w:sz w:val="22"/>
          <w:lang w:eastAsia="ko-KR"/>
        </w:rPr>
        <w:t xml:space="preserve">most companies </w:t>
      </w:r>
      <w:r w:rsidR="00633384" w:rsidRPr="00633384">
        <w:rPr>
          <w:rFonts w:ascii="Times New Roman" w:eastAsia="맑은 고딕" w:hAnsi="Times New Roman"/>
          <w:sz w:val="22"/>
          <w:lang w:eastAsia="ko-KR"/>
        </w:rPr>
        <w:t xml:space="preserve">thought </w:t>
      </w:r>
      <w:r>
        <w:rPr>
          <w:rFonts w:ascii="Times New Roman" w:eastAsia="맑은 고딕" w:hAnsi="Times New Roman"/>
          <w:sz w:val="22"/>
          <w:lang w:eastAsia="ko-KR"/>
        </w:rPr>
        <w:t xml:space="preserve">that separate security function and ROHC function </w:t>
      </w:r>
      <w:r w:rsidR="00633384">
        <w:rPr>
          <w:rFonts w:ascii="Times New Roman" w:eastAsia="맑은 고딕" w:hAnsi="Times New Roman"/>
          <w:sz w:val="22"/>
          <w:lang w:eastAsia="ko-KR"/>
        </w:rPr>
        <w:t>are</w:t>
      </w:r>
      <w:r>
        <w:rPr>
          <w:rFonts w:ascii="Times New Roman" w:eastAsia="맑은 고딕" w:hAnsi="Times New Roman"/>
          <w:sz w:val="22"/>
          <w:lang w:eastAsia="ko-KR"/>
        </w:rPr>
        <w:t xml:space="preserve"> needed</w:t>
      </w:r>
      <w:r w:rsidR="00CE1097">
        <w:rPr>
          <w:rFonts w:ascii="Times New Roman" w:eastAsia="맑은 고딕" w:hAnsi="Times New Roman"/>
          <w:sz w:val="22"/>
          <w:lang w:eastAsia="ko-KR"/>
        </w:rPr>
        <w:t xml:space="preserve"> in the UE side</w:t>
      </w:r>
      <w:r>
        <w:rPr>
          <w:rFonts w:ascii="Times New Roman" w:eastAsia="맑은 고딕" w:hAnsi="Times New Roman"/>
          <w:sz w:val="22"/>
          <w:lang w:eastAsia="ko-KR"/>
        </w:rPr>
        <w:t xml:space="preserve">. However, in our view, there is no reason to introduce </w:t>
      </w:r>
      <w:r w:rsidR="00633384">
        <w:rPr>
          <w:rFonts w:ascii="Times New Roman" w:eastAsia="맑은 고딕" w:hAnsi="Times New Roman"/>
          <w:sz w:val="22"/>
          <w:lang w:eastAsia="ko-KR"/>
        </w:rPr>
        <w:t xml:space="preserve">separate </w:t>
      </w:r>
      <w:r>
        <w:rPr>
          <w:rFonts w:ascii="Times New Roman" w:eastAsia="맑은 고딕" w:hAnsi="Times New Roman"/>
          <w:sz w:val="22"/>
          <w:lang w:eastAsia="ko-KR"/>
        </w:rPr>
        <w:t>security function and ROHC function</w:t>
      </w:r>
      <w:r w:rsidR="00CE1097">
        <w:rPr>
          <w:rFonts w:ascii="Times New Roman" w:eastAsia="맑은 고딕" w:hAnsi="Times New Roman"/>
          <w:sz w:val="22"/>
          <w:lang w:eastAsia="ko-KR"/>
        </w:rPr>
        <w:t xml:space="preserve"> in the UE side</w:t>
      </w:r>
      <w:r>
        <w:rPr>
          <w:rFonts w:ascii="Times New Roman" w:eastAsia="맑은 고딕" w:hAnsi="Times New Roman"/>
          <w:sz w:val="22"/>
          <w:lang w:eastAsia="ko-KR"/>
        </w:rPr>
        <w:t>.</w:t>
      </w:r>
    </w:p>
    <w:p w14:paraId="1DE0DD3F" w14:textId="00E0C686" w:rsidR="00464E55" w:rsidRDefault="00464E55" w:rsidP="00464E55">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w:t>
      </w:r>
      <w:r w:rsidRPr="002743DB">
        <w:rPr>
          <w:rFonts w:ascii="Times New Roman" w:eastAsia="맑은 고딕" w:hAnsi="Times New Roman"/>
          <w:sz w:val="22"/>
          <w:lang w:eastAsia="ko-KR"/>
        </w:rPr>
        <w:t>security</w:t>
      </w:r>
      <w:r>
        <w:rPr>
          <w:rFonts w:ascii="Times New Roman" w:eastAsia="맑은 고딕" w:hAnsi="Times New Roman"/>
          <w:sz w:val="22"/>
          <w:lang w:eastAsia="ko-KR"/>
        </w:rPr>
        <w:t xml:space="preserve">, </w:t>
      </w:r>
      <w:r w:rsidRPr="002743DB">
        <w:rPr>
          <w:rFonts w:ascii="Times New Roman" w:eastAsia="맑은 고딕" w:hAnsi="Times New Roman"/>
          <w:sz w:val="22"/>
          <w:lang w:eastAsia="ko-KR"/>
        </w:rPr>
        <w:t xml:space="preserve">if the security key is considered as the dynamic parameter </w:t>
      </w:r>
      <w:r w:rsidR="00854E89">
        <w:rPr>
          <w:rFonts w:ascii="Times New Roman" w:eastAsia="맑은 고딕" w:hAnsi="Times New Roman"/>
          <w:sz w:val="22"/>
          <w:lang w:eastAsia="ko-KR"/>
        </w:rPr>
        <w:t>similar to COUNT</w:t>
      </w:r>
      <w:r w:rsidRPr="002743DB">
        <w:rPr>
          <w:rFonts w:ascii="Times New Roman" w:eastAsia="맑은 고딕" w:hAnsi="Times New Roman"/>
          <w:sz w:val="22"/>
          <w:lang w:eastAsia="ko-KR"/>
        </w:rPr>
        <w:t xml:space="preserve">, only one security function is enough. According to current specification, the COUNT is one of the security parameters, and the COUNT value is </w:t>
      </w:r>
      <w:r w:rsidR="00854E89">
        <w:rPr>
          <w:rFonts w:ascii="Times New Roman" w:eastAsia="맑은 고딕" w:hAnsi="Times New Roman"/>
          <w:sz w:val="22"/>
          <w:lang w:eastAsia="ko-KR"/>
        </w:rPr>
        <w:t>derived from the PDCP SN of the received PDCP PDU</w:t>
      </w:r>
      <w:r w:rsidRPr="002743DB">
        <w:rPr>
          <w:rFonts w:ascii="Times New Roman" w:eastAsia="맑은 고딕" w:hAnsi="Times New Roman"/>
          <w:sz w:val="22"/>
          <w:lang w:eastAsia="ko-KR"/>
        </w:rPr>
        <w:t xml:space="preserve">. In other words, </w:t>
      </w:r>
      <w:r w:rsidR="00854E89">
        <w:rPr>
          <w:rFonts w:ascii="Times New Roman" w:eastAsia="맑은 고딕" w:hAnsi="Times New Roman"/>
          <w:sz w:val="22"/>
          <w:lang w:eastAsia="ko-KR"/>
        </w:rPr>
        <w:t xml:space="preserve">different COUNT value is applied on a packet-by-packet basis. </w:t>
      </w:r>
      <w:r w:rsidR="00854E89" w:rsidRPr="00FF7048">
        <w:rPr>
          <w:rFonts w:ascii="Times New Roman" w:eastAsia="맑은 고딕" w:hAnsi="Times New Roman"/>
          <w:sz w:val="22"/>
          <w:lang w:eastAsia="ko-KR"/>
        </w:rPr>
        <w:t>C</w:t>
      </w:r>
      <w:r w:rsidRPr="00FF7048">
        <w:rPr>
          <w:rFonts w:ascii="Times New Roman" w:eastAsia="맑은 고딕" w:hAnsi="Times New Roman"/>
          <w:sz w:val="22"/>
          <w:lang w:eastAsia="ko-KR"/>
        </w:rPr>
        <w:t>onsidering that</w:t>
      </w:r>
      <w:r w:rsidRPr="002743DB">
        <w:rPr>
          <w:rFonts w:ascii="Times New Roman" w:eastAsia="맑은 고딕" w:hAnsi="Times New Roman"/>
          <w:sz w:val="22"/>
          <w:lang w:eastAsia="ko-KR"/>
        </w:rPr>
        <w:t xml:space="preserve"> the PDCP entity can determine </w:t>
      </w:r>
      <w:r w:rsidR="00854E89">
        <w:rPr>
          <w:rFonts w:ascii="Times New Roman" w:eastAsia="맑은 고딕" w:hAnsi="Times New Roman"/>
          <w:sz w:val="22"/>
          <w:lang w:eastAsia="ko-KR"/>
        </w:rPr>
        <w:t>the</w:t>
      </w:r>
      <w:r w:rsidRPr="002743DB">
        <w:rPr>
          <w:rFonts w:ascii="Times New Roman" w:eastAsia="맑은 고딕" w:hAnsi="Times New Roman"/>
          <w:sz w:val="22"/>
          <w:lang w:eastAsia="ko-KR"/>
        </w:rPr>
        <w:t xml:space="preserve"> security key </w:t>
      </w:r>
      <w:r w:rsidR="00854E89">
        <w:rPr>
          <w:rFonts w:ascii="Times New Roman" w:eastAsia="맑은 고딕" w:hAnsi="Times New Roman"/>
          <w:sz w:val="22"/>
          <w:lang w:eastAsia="ko-KR"/>
        </w:rPr>
        <w:t xml:space="preserve">that </w:t>
      </w:r>
      <w:r w:rsidRPr="002743DB">
        <w:rPr>
          <w:rFonts w:ascii="Times New Roman" w:eastAsia="맑은 고딕" w:hAnsi="Times New Roman"/>
          <w:sz w:val="22"/>
          <w:lang w:eastAsia="ko-KR"/>
        </w:rPr>
        <w:t xml:space="preserve">should be applied to the PDCP PDU based on from which leg it is received, </w:t>
      </w:r>
      <w:r w:rsidR="00854E89">
        <w:rPr>
          <w:rFonts w:ascii="Times New Roman" w:eastAsia="맑은 고딕" w:hAnsi="Times New Roman"/>
          <w:sz w:val="22"/>
          <w:lang w:eastAsia="ko-KR"/>
        </w:rPr>
        <w:t>different security key can also be applied on a packet-by-packet basis</w:t>
      </w:r>
      <w:r w:rsidRPr="002743DB">
        <w:rPr>
          <w:rFonts w:ascii="Times New Roman" w:eastAsia="맑은 고딕" w:hAnsi="Times New Roman"/>
          <w:sz w:val="22"/>
          <w:lang w:eastAsia="ko-KR"/>
        </w:rPr>
        <w:t>.</w:t>
      </w:r>
    </w:p>
    <w:p w14:paraId="513A2B68" w14:textId="4A2CB482" w:rsidR="00464E55" w:rsidRPr="00464E55" w:rsidRDefault="00464E55" w:rsidP="00464E55">
      <w:pPr>
        <w:jc w:val="left"/>
        <w:rPr>
          <w:rFonts w:ascii="Times New Roman" w:eastAsia="맑은 고딕" w:hAnsi="Times New Roman"/>
          <w:b/>
          <w:sz w:val="22"/>
          <w:lang w:eastAsia="ko-KR"/>
        </w:rPr>
      </w:pPr>
      <w:r w:rsidRPr="00464E55">
        <w:rPr>
          <w:rFonts w:ascii="Times New Roman" w:eastAsia="맑은 고딕" w:hAnsi="Times New Roman" w:hint="eastAsia"/>
          <w:b/>
          <w:sz w:val="22"/>
          <w:lang w:eastAsia="ko-KR"/>
        </w:rPr>
        <w:t xml:space="preserve">Observation 1. </w:t>
      </w:r>
      <w:r w:rsidRPr="00464E55">
        <w:rPr>
          <w:rFonts w:ascii="Times New Roman" w:eastAsia="맑은 고딕" w:hAnsi="Times New Roman"/>
          <w:b/>
          <w:sz w:val="22"/>
          <w:lang w:eastAsia="ko-KR"/>
        </w:rPr>
        <w:t>If the security key is considered as the dynamic parameter, only one security function is enough.</w:t>
      </w:r>
    </w:p>
    <w:p w14:paraId="5714BD25" w14:textId="77777777" w:rsidR="00464E55" w:rsidRDefault="00464E55" w:rsidP="002743DB">
      <w:pPr>
        <w:jc w:val="left"/>
        <w:rPr>
          <w:rFonts w:ascii="Times New Roman" w:eastAsia="맑은 고딕" w:hAnsi="Times New Roman"/>
          <w:sz w:val="22"/>
          <w:lang w:eastAsia="ko-KR"/>
        </w:rPr>
      </w:pPr>
    </w:p>
    <w:p w14:paraId="2F5B024F" w14:textId="208F7BB9" w:rsidR="001E0185" w:rsidRDefault="00464E55" w:rsidP="002743DB">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ROHC, </w:t>
      </w:r>
      <w:r w:rsidR="001E0185">
        <w:rPr>
          <w:rFonts w:ascii="Times New Roman" w:eastAsia="맑은 고딕" w:hAnsi="Times New Roman"/>
          <w:sz w:val="22"/>
          <w:lang w:eastAsia="ko-KR"/>
        </w:rPr>
        <w:t xml:space="preserve">considering that the UE can be configured with up to 15 DRBs, </w:t>
      </w:r>
      <w:r w:rsidR="00854E89">
        <w:rPr>
          <w:rFonts w:ascii="Times New Roman" w:eastAsia="맑은 고딕" w:hAnsi="Times New Roman"/>
          <w:sz w:val="22"/>
          <w:lang w:eastAsia="ko-KR"/>
        </w:rPr>
        <w:t xml:space="preserve">maintaining separate ROHC function would require </w:t>
      </w:r>
      <w:r w:rsidR="001E0185">
        <w:rPr>
          <w:rFonts w:ascii="Times New Roman" w:eastAsia="맑은 고딕" w:hAnsi="Times New Roman"/>
          <w:sz w:val="22"/>
          <w:lang w:eastAsia="ko-KR"/>
        </w:rPr>
        <w:t>huge additional UE memory</w:t>
      </w:r>
      <w:r w:rsidR="00854E89">
        <w:rPr>
          <w:rFonts w:ascii="Times New Roman" w:eastAsia="맑은 고딕" w:hAnsi="Times New Roman"/>
          <w:sz w:val="22"/>
          <w:lang w:eastAsia="ko-KR"/>
        </w:rPr>
        <w:t xml:space="preserve"> because each ROHC function has to store </w:t>
      </w:r>
      <w:r w:rsidR="002551A2">
        <w:rPr>
          <w:rFonts w:ascii="Times New Roman" w:eastAsia="맑은 고딕" w:hAnsi="Times New Roman"/>
          <w:sz w:val="22"/>
          <w:lang w:eastAsia="ko-KR"/>
        </w:rPr>
        <w:t>typically 16 ROHC contexts</w:t>
      </w:r>
      <w:r w:rsidR="001E0185">
        <w:rPr>
          <w:rFonts w:ascii="Times New Roman" w:eastAsia="맑은 고딕" w:hAnsi="Times New Roman"/>
          <w:sz w:val="22"/>
          <w:lang w:eastAsia="ko-KR"/>
        </w:rPr>
        <w:t xml:space="preserve">. In addition, </w:t>
      </w:r>
      <w:r w:rsidR="006361B3">
        <w:rPr>
          <w:rFonts w:ascii="Times New Roman" w:eastAsia="맑은 고딕" w:hAnsi="Times New Roman"/>
          <w:sz w:val="22"/>
          <w:lang w:eastAsia="ko-KR"/>
        </w:rPr>
        <w:t xml:space="preserve">since </w:t>
      </w:r>
      <w:r w:rsidR="001E0185">
        <w:rPr>
          <w:rFonts w:ascii="Times New Roman" w:eastAsia="맑은 고딕" w:hAnsi="Times New Roman"/>
          <w:sz w:val="22"/>
          <w:lang w:eastAsia="ko-KR"/>
        </w:rPr>
        <w:t xml:space="preserve">the additional UE memory </w:t>
      </w:r>
      <w:r w:rsidR="00854E89">
        <w:rPr>
          <w:rFonts w:ascii="Times New Roman" w:eastAsia="맑은 고딕" w:hAnsi="Times New Roman"/>
          <w:sz w:val="22"/>
          <w:lang w:eastAsia="ko-KR"/>
        </w:rPr>
        <w:t xml:space="preserve">is only used </w:t>
      </w:r>
      <w:r w:rsidR="006361B3">
        <w:rPr>
          <w:rFonts w:ascii="Times New Roman" w:eastAsia="맑은 고딕" w:hAnsi="Times New Roman"/>
          <w:sz w:val="22"/>
          <w:lang w:eastAsia="ko-KR"/>
        </w:rPr>
        <w:t xml:space="preserve">for RUDI HO, it </w:t>
      </w:r>
      <w:r w:rsidR="00633384">
        <w:rPr>
          <w:rFonts w:ascii="Times New Roman" w:eastAsia="맑은 고딕" w:hAnsi="Times New Roman"/>
          <w:sz w:val="22"/>
          <w:lang w:eastAsia="ko-KR"/>
        </w:rPr>
        <w:t xml:space="preserve">is </w:t>
      </w:r>
      <w:r w:rsidR="006361B3">
        <w:rPr>
          <w:rFonts w:ascii="Times New Roman" w:eastAsia="맑은 고딕" w:hAnsi="Times New Roman"/>
          <w:sz w:val="22"/>
          <w:lang w:eastAsia="ko-KR"/>
        </w:rPr>
        <w:t xml:space="preserve">not beneficial </w:t>
      </w:r>
      <w:r w:rsidR="002551A2">
        <w:rPr>
          <w:rFonts w:ascii="Times New Roman" w:eastAsia="맑은 고딕" w:hAnsi="Times New Roman"/>
          <w:sz w:val="22"/>
          <w:lang w:eastAsia="ko-KR"/>
        </w:rPr>
        <w:t>from</w:t>
      </w:r>
      <w:r w:rsidR="006361B3">
        <w:rPr>
          <w:rFonts w:ascii="Times New Roman" w:eastAsia="맑은 고딕" w:hAnsi="Times New Roman"/>
          <w:sz w:val="22"/>
          <w:lang w:eastAsia="ko-KR"/>
        </w:rPr>
        <w:t xml:space="preserve"> the </w:t>
      </w:r>
      <w:r w:rsidR="002551A2">
        <w:rPr>
          <w:rFonts w:ascii="Times New Roman" w:eastAsia="맑은 고딕" w:hAnsi="Times New Roman"/>
          <w:sz w:val="22"/>
          <w:lang w:eastAsia="ko-KR"/>
        </w:rPr>
        <w:t>memory usage perspective</w:t>
      </w:r>
      <w:r w:rsidR="006361B3">
        <w:rPr>
          <w:rFonts w:ascii="Times New Roman" w:eastAsia="맑은 고딕" w:hAnsi="Times New Roman"/>
          <w:sz w:val="22"/>
          <w:lang w:eastAsia="ko-KR"/>
        </w:rPr>
        <w:t xml:space="preserve">. </w:t>
      </w:r>
    </w:p>
    <w:p w14:paraId="7A03C54F" w14:textId="3F62B712" w:rsidR="006361B3" w:rsidRPr="00464E55" w:rsidRDefault="006361B3" w:rsidP="006361B3">
      <w:pPr>
        <w:jc w:val="left"/>
        <w:rPr>
          <w:rFonts w:ascii="Times New Roman" w:eastAsia="맑은 고딕" w:hAnsi="Times New Roman"/>
          <w:b/>
          <w:sz w:val="22"/>
          <w:lang w:eastAsia="ko-KR"/>
        </w:rPr>
      </w:pPr>
      <w:r w:rsidRPr="00464E55">
        <w:rPr>
          <w:rFonts w:ascii="Times New Roman" w:eastAsia="맑은 고딕" w:hAnsi="Times New Roman" w:hint="eastAsia"/>
          <w:b/>
          <w:sz w:val="22"/>
          <w:lang w:eastAsia="ko-KR"/>
        </w:rPr>
        <w:t xml:space="preserve">Observation </w:t>
      </w:r>
      <w:r>
        <w:rPr>
          <w:rFonts w:ascii="Times New Roman" w:eastAsia="맑은 고딕" w:hAnsi="Times New Roman"/>
          <w:b/>
          <w:sz w:val="22"/>
          <w:lang w:eastAsia="ko-KR"/>
        </w:rPr>
        <w:t>2</w:t>
      </w:r>
      <w:r w:rsidRPr="00464E55">
        <w:rPr>
          <w:rFonts w:ascii="Times New Roman" w:eastAsia="맑은 고딕" w:hAnsi="Times New Roman" w:hint="eastAsia"/>
          <w:b/>
          <w:sz w:val="22"/>
          <w:lang w:eastAsia="ko-KR"/>
        </w:rPr>
        <w:t xml:space="preserve">. </w:t>
      </w:r>
      <w:r w:rsidR="002551A2">
        <w:rPr>
          <w:rFonts w:ascii="Times New Roman" w:eastAsia="맑은 고딕" w:hAnsi="Times New Roman"/>
          <w:b/>
          <w:sz w:val="22"/>
          <w:lang w:eastAsia="ko-KR"/>
        </w:rPr>
        <w:t xml:space="preserve">Maintaining separate ROHC function requires </w:t>
      </w:r>
      <w:r w:rsidRPr="006361B3">
        <w:rPr>
          <w:rFonts w:ascii="Times New Roman" w:eastAsia="맑은 고딕" w:hAnsi="Times New Roman"/>
          <w:b/>
          <w:sz w:val="22"/>
          <w:lang w:eastAsia="ko-KR"/>
        </w:rPr>
        <w:t>huge additional UE memory.</w:t>
      </w:r>
    </w:p>
    <w:p w14:paraId="3E16D540" w14:textId="77777777" w:rsidR="006361B3" w:rsidRPr="006361B3" w:rsidRDefault="006361B3" w:rsidP="002743DB">
      <w:pPr>
        <w:jc w:val="left"/>
        <w:rPr>
          <w:rFonts w:ascii="Times New Roman" w:eastAsia="맑은 고딕" w:hAnsi="Times New Roman"/>
          <w:sz w:val="22"/>
          <w:lang w:eastAsia="ko-KR"/>
        </w:rPr>
      </w:pPr>
    </w:p>
    <w:p w14:paraId="4D874420" w14:textId="0D7D25F0" w:rsidR="00A415D2" w:rsidRDefault="002551A2" w:rsidP="00A00819">
      <w:pPr>
        <w:jc w:val="left"/>
        <w:rPr>
          <w:rFonts w:ascii="Times New Roman" w:eastAsia="맑은 고딕" w:hAnsi="Times New Roman"/>
          <w:sz w:val="22"/>
          <w:lang w:eastAsia="ko-KR"/>
        </w:rPr>
      </w:pPr>
      <w:r>
        <w:rPr>
          <w:rFonts w:ascii="Times New Roman" w:eastAsia="맑은 고딕" w:hAnsi="Times New Roman"/>
          <w:sz w:val="22"/>
          <w:lang w:eastAsia="ko-KR"/>
        </w:rPr>
        <w:t xml:space="preserve">With </w:t>
      </w:r>
      <w:r w:rsidR="00A415D2">
        <w:rPr>
          <w:rFonts w:ascii="Times New Roman" w:eastAsia="맑은 고딕" w:hAnsi="Times New Roman"/>
          <w:sz w:val="22"/>
          <w:lang w:eastAsia="ko-KR"/>
        </w:rPr>
        <w:t xml:space="preserve">observation 2, </w:t>
      </w:r>
      <w:r>
        <w:rPr>
          <w:rFonts w:ascii="Times New Roman" w:eastAsia="맑은 고딕" w:hAnsi="Times New Roman"/>
          <w:sz w:val="22"/>
          <w:lang w:eastAsia="ko-KR"/>
        </w:rPr>
        <w:t xml:space="preserve">we think </w:t>
      </w:r>
      <w:r w:rsidR="00A415D2">
        <w:rPr>
          <w:rFonts w:ascii="Times New Roman" w:eastAsia="맑은 고딕" w:hAnsi="Times New Roman"/>
          <w:sz w:val="22"/>
          <w:lang w:eastAsia="ko-KR"/>
        </w:rPr>
        <w:t xml:space="preserve">one ROHC function </w:t>
      </w:r>
      <w:r>
        <w:rPr>
          <w:rFonts w:ascii="Times New Roman" w:eastAsia="맑은 고딕" w:hAnsi="Times New Roman"/>
          <w:sz w:val="22"/>
          <w:lang w:eastAsia="ko-KR"/>
        </w:rPr>
        <w:t xml:space="preserve">should be used for </w:t>
      </w:r>
      <w:r w:rsidR="00A415D2">
        <w:rPr>
          <w:rFonts w:ascii="Times New Roman" w:eastAsia="맑은 고딕" w:hAnsi="Times New Roman"/>
          <w:sz w:val="22"/>
          <w:lang w:eastAsia="ko-KR"/>
        </w:rPr>
        <w:t xml:space="preserve">RUDI HO. </w:t>
      </w:r>
    </w:p>
    <w:p w14:paraId="67370E02" w14:textId="42E15419" w:rsidR="00A00819" w:rsidRDefault="006361B3" w:rsidP="00A0081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w:t>
      </w:r>
      <w:r w:rsidR="00A00819">
        <w:rPr>
          <w:rFonts w:ascii="Times New Roman" w:eastAsia="맑은 고딕" w:hAnsi="Times New Roman"/>
          <w:sz w:val="22"/>
          <w:lang w:eastAsia="ko-KR"/>
        </w:rPr>
        <w:t xml:space="preserve">support RUDI HO with one ROHC function, the source and target network should ensure successful decompression of the PDCP PDU in the UE regardless of which network compresses the PDCP PDU. In order to guarantee the successful decompression, it is required that the source and target network transmits the </w:t>
      </w:r>
      <w:r w:rsidR="00464E55" w:rsidRPr="003D034B">
        <w:rPr>
          <w:rFonts w:ascii="Times New Roman" w:eastAsia="맑은 고딕" w:hAnsi="Times New Roman"/>
          <w:sz w:val="22"/>
          <w:lang w:eastAsia="ko-KR"/>
        </w:rPr>
        <w:t xml:space="preserve">PDCP PDUs containing the IR information </w:t>
      </w:r>
      <w:r w:rsidR="004B32D0">
        <w:rPr>
          <w:rFonts w:ascii="Times New Roman" w:eastAsia="맑은 고딕" w:hAnsi="Times New Roman"/>
          <w:sz w:val="22"/>
          <w:lang w:eastAsia="ko-KR"/>
        </w:rPr>
        <w:t xml:space="preserve">(i.e. IR packet) </w:t>
      </w:r>
      <w:r w:rsidR="00464E55" w:rsidRPr="003D034B">
        <w:rPr>
          <w:rFonts w:ascii="Times New Roman" w:eastAsia="맑은 고딕" w:hAnsi="Times New Roman"/>
          <w:sz w:val="22"/>
          <w:lang w:eastAsia="ko-KR"/>
        </w:rPr>
        <w:t xml:space="preserve">until releasing the connection </w:t>
      </w:r>
      <w:r w:rsidR="00464E55">
        <w:rPr>
          <w:rFonts w:ascii="Times New Roman" w:eastAsia="맑은 고딕" w:hAnsi="Times New Roman"/>
          <w:sz w:val="22"/>
          <w:lang w:eastAsia="ko-KR"/>
        </w:rPr>
        <w:t>to the</w:t>
      </w:r>
      <w:r w:rsidR="00464E55" w:rsidRPr="003D034B">
        <w:rPr>
          <w:rFonts w:ascii="Times New Roman" w:eastAsia="맑은 고딕" w:hAnsi="Times New Roman"/>
          <w:sz w:val="22"/>
          <w:lang w:eastAsia="ko-KR"/>
        </w:rPr>
        <w:t xml:space="preserve"> source </w:t>
      </w:r>
      <w:r w:rsidR="00464E55">
        <w:rPr>
          <w:rFonts w:ascii="Times New Roman" w:eastAsia="맑은 고딕" w:hAnsi="Times New Roman"/>
          <w:sz w:val="22"/>
          <w:lang w:eastAsia="ko-KR"/>
        </w:rPr>
        <w:t>network</w:t>
      </w:r>
      <w:r w:rsidR="00464E55" w:rsidRPr="003D034B">
        <w:rPr>
          <w:rFonts w:ascii="Times New Roman" w:eastAsia="맑은 고딕" w:hAnsi="Times New Roman"/>
          <w:sz w:val="22"/>
          <w:lang w:eastAsia="ko-KR"/>
        </w:rPr>
        <w:t>.</w:t>
      </w:r>
      <w:r w:rsidR="0081131F">
        <w:rPr>
          <w:rFonts w:ascii="Times New Roman" w:eastAsia="맑은 고딕" w:hAnsi="Times New Roman"/>
          <w:sz w:val="22"/>
          <w:lang w:eastAsia="ko-KR"/>
        </w:rPr>
        <w:t xml:space="preserve"> </w:t>
      </w:r>
      <w:r w:rsidR="004B32D0">
        <w:rPr>
          <w:rFonts w:ascii="Times New Roman" w:eastAsia="맑은 고딕" w:hAnsi="Times New Roman" w:hint="eastAsia"/>
          <w:sz w:val="22"/>
          <w:lang w:eastAsia="ko-KR"/>
        </w:rPr>
        <w:t xml:space="preserve">The IR packet is used for </w:t>
      </w:r>
      <w:r w:rsidR="004B32D0">
        <w:rPr>
          <w:rFonts w:ascii="Times New Roman" w:eastAsia="맑은 고딕" w:hAnsi="Times New Roman"/>
          <w:sz w:val="22"/>
          <w:lang w:eastAsia="ko-KR"/>
        </w:rPr>
        <w:t>establishing/</w:t>
      </w:r>
      <w:r w:rsidR="004B32D0">
        <w:rPr>
          <w:rFonts w:ascii="Times New Roman" w:eastAsia="맑은 고딕" w:hAnsi="Times New Roman" w:hint="eastAsia"/>
          <w:sz w:val="22"/>
          <w:lang w:eastAsia="ko-KR"/>
        </w:rPr>
        <w:t>updating</w:t>
      </w:r>
      <w:r w:rsidR="004B32D0">
        <w:rPr>
          <w:rFonts w:ascii="Times New Roman" w:eastAsia="맑은 고딕" w:hAnsi="Times New Roman"/>
          <w:sz w:val="22"/>
          <w:lang w:eastAsia="ko-KR"/>
        </w:rPr>
        <w:t xml:space="preserve"> ROHC context in the decompressor, and context mismatch problem would not occur. Thus, if the source and target network sends only IR packet during RUDI HO, it is enough to have one ROHC function in the UE side.</w:t>
      </w:r>
      <w:r w:rsidR="00A00819">
        <w:rPr>
          <w:rFonts w:ascii="Times New Roman" w:eastAsia="맑은 고딕" w:hAnsi="Times New Roman"/>
          <w:sz w:val="22"/>
          <w:lang w:eastAsia="ko-KR"/>
        </w:rPr>
        <w:t xml:space="preserve"> </w:t>
      </w:r>
    </w:p>
    <w:p w14:paraId="713836E1" w14:textId="6A2CDE85" w:rsidR="0081131F" w:rsidRDefault="003E60E1" w:rsidP="00EA2A4B">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1. </w:t>
      </w:r>
      <w:r>
        <w:rPr>
          <w:rFonts w:ascii="Times New Roman" w:eastAsia="맑은 고딕" w:hAnsi="Times New Roman"/>
          <w:b/>
          <w:sz w:val="22"/>
          <w:lang w:eastAsia="ko-KR"/>
        </w:rPr>
        <w:t>O</w:t>
      </w:r>
      <w:r>
        <w:rPr>
          <w:rFonts w:ascii="Times New Roman" w:eastAsia="맑은 고딕" w:hAnsi="Times New Roman" w:hint="eastAsia"/>
          <w:b/>
          <w:sz w:val="22"/>
          <w:lang w:eastAsia="ko-KR"/>
        </w:rPr>
        <w:t xml:space="preserve">ne </w:t>
      </w:r>
      <w:r>
        <w:rPr>
          <w:rFonts w:ascii="Times New Roman" w:eastAsia="맑은 고딕" w:hAnsi="Times New Roman"/>
          <w:b/>
          <w:sz w:val="22"/>
          <w:lang w:eastAsia="ko-KR"/>
        </w:rPr>
        <w:t xml:space="preserve">security function and one ROHC function in the UE side </w:t>
      </w:r>
      <w:r w:rsidR="00270BFA">
        <w:rPr>
          <w:rFonts w:ascii="Times New Roman" w:eastAsia="맑은 고딕" w:hAnsi="Times New Roman"/>
          <w:b/>
          <w:sz w:val="22"/>
          <w:lang w:eastAsia="ko-KR"/>
        </w:rPr>
        <w:t>are</w:t>
      </w:r>
      <w:r w:rsidR="00325864">
        <w:rPr>
          <w:rFonts w:ascii="Times New Roman" w:eastAsia="맑은 고딕" w:hAnsi="Times New Roman"/>
          <w:b/>
          <w:sz w:val="22"/>
          <w:lang w:eastAsia="ko-KR"/>
        </w:rPr>
        <w:t xml:space="preserve"> used for RUDI HO.</w:t>
      </w:r>
    </w:p>
    <w:p w14:paraId="1AC04C4F" w14:textId="77777777" w:rsidR="00EA2A4B" w:rsidRDefault="00EA2A4B" w:rsidP="00EA2A4B">
      <w:pPr>
        <w:jc w:val="left"/>
        <w:rPr>
          <w:rFonts w:ascii="Times New Roman" w:eastAsia="맑은 고딕" w:hAnsi="Times New Roman"/>
          <w:sz w:val="22"/>
          <w:lang w:eastAsia="ko-KR"/>
        </w:rPr>
      </w:pPr>
    </w:p>
    <w:p w14:paraId="5E3C4425" w14:textId="4F582643" w:rsidR="00EA2A4B" w:rsidRDefault="008B1314" w:rsidP="00EA2A4B">
      <w:pPr>
        <w:pStyle w:val="2"/>
        <w:tabs>
          <w:tab w:val="clear" w:pos="4262"/>
        </w:tabs>
        <w:ind w:left="567"/>
        <w:rPr>
          <w:rFonts w:ascii="Times New Roman" w:hAnsi="Times New Roman" w:cs="Times New Roman"/>
        </w:rPr>
      </w:pPr>
      <w:r>
        <w:rPr>
          <w:rFonts w:ascii="Times New Roman" w:eastAsia="맑은 고딕" w:hAnsi="Times New Roman" w:cs="Times New Roman"/>
          <w:lang w:eastAsia="ko-KR"/>
        </w:rPr>
        <w:t>Retransmission</w:t>
      </w:r>
    </w:p>
    <w:p w14:paraId="7FA6FE2D" w14:textId="3E27355D" w:rsidR="00EA47DA" w:rsidRDefault="00EA47DA" w:rsidP="00B1792D">
      <w:pPr>
        <w:jc w:val="left"/>
        <w:rPr>
          <w:rFonts w:ascii="Times New Roman" w:eastAsia="맑은 고딕" w:hAnsi="Times New Roman"/>
          <w:sz w:val="22"/>
          <w:lang w:eastAsia="ko-KR"/>
        </w:rPr>
      </w:pPr>
      <w:r w:rsidRPr="00EA47DA">
        <w:rPr>
          <w:rFonts w:ascii="Times New Roman" w:eastAsia="맑은 고딕" w:hAnsi="Times New Roman"/>
          <w:sz w:val="22"/>
          <w:lang w:eastAsia="ko-KR"/>
        </w:rPr>
        <w:t xml:space="preserve">During 107#44 email discussion, it was discussed which PDCP SDUs should be considered </w:t>
      </w:r>
      <w:r w:rsidR="00985DA4">
        <w:rPr>
          <w:rFonts w:ascii="Times New Roman" w:eastAsia="맑은 고딕" w:hAnsi="Times New Roman"/>
          <w:sz w:val="22"/>
          <w:lang w:eastAsia="ko-KR"/>
        </w:rPr>
        <w:t>for</w:t>
      </w:r>
      <w:r w:rsidRPr="00EA47DA">
        <w:rPr>
          <w:rFonts w:ascii="Times New Roman" w:eastAsia="맑은 고딕" w:hAnsi="Times New Roman"/>
          <w:sz w:val="22"/>
          <w:lang w:eastAsia="ko-KR"/>
        </w:rPr>
        <w:t xml:space="preserve"> the retransmission. However, most of the companies thought that only PDCP SDUs which are not confirmed by the lower layer should be considered </w:t>
      </w:r>
      <w:r w:rsidR="00985DA4">
        <w:rPr>
          <w:rFonts w:ascii="Times New Roman" w:eastAsia="맑은 고딕" w:hAnsi="Times New Roman"/>
          <w:sz w:val="22"/>
          <w:lang w:eastAsia="ko-KR"/>
        </w:rPr>
        <w:t>for</w:t>
      </w:r>
      <w:r w:rsidRPr="00EA47DA">
        <w:rPr>
          <w:rFonts w:ascii="Times New Roman" w:eastAsia="맑은 고딕" w:hAnsi="Times New Roman"/>
          <w:sz w:val="22"/>
          <w:lang w:eastAsia="ko-KR"/>
        </w:rPr>
        <w:t xml:space="preserve"> the retransmission. However, we have a concern about the selective retransmission of the PDCP SDUs.</w:t>
      </w:r>
    </w:p>
    <w:p w14:paraId="32EF618B" w14:textId="37EA2A6F" w:rsidR="00B1792D" w:rsidRDefault="00985DA4" w:rsidP="00B1792D">
      <w:pPr>
        <w:jc w:val="left"/>
        <w:rPr>
          <w:rFonts w:ascii="Times New Roman" w:eastAsia="맑은 고딕" w:hAnsi="Times New Roman"/>
          <w:sz w:val="22"/>
          <w:lang w:eastAsia="ko-KR"/>
        </w:rPr>
      </w:pPr>
      <w:r>
        <w:rPr>
          <w:rFonts w:ascii="Times New Roman" w:eastAsia="맑은 고딕" w:hAnsi="Times New Roman"/>
          <w:sz w:val="22"/>
          <w:lang w:eastAsia="ko-KR"/>
        </w:rPr>
        <w:t>In</w:t>
      </w:r>
      <w:r w:rsidR="008645EE">
        <w:rPr>
          <w:rFonts w:ascii="Times New Roman" w:eastAsia="맑은 고딕" w:hAnsi="Times New Roman"/>
          <w:sz w:val="22"/>
          <w:lang w:eastAsia="ko-KR"/>
        </w:rPr>
        <w:t xml:space="preserve"> legacy HO procedure, </w:t>
      </w:r>
      <w:r w:rsidR="00B1792D">
        <w:rPr>
          <w:rFonts w:ascii="Times New Roman" w:eastAsia="맑은 고딕" w:hAnsi="Times New Roman"/>
          <w:sz w:val="22"/>
          <w:lang w:eastAsia="ko-KR"/>
        </w:rPr>
        <w:t xml:space="preserve">when the PDCP entity performs the PDCP re-establishment procedure, the PDCP entity performs the retransmission </w:t>
      </w:r>
      <w:r w:rsidR="00B1792D" w:rsidRPr="004D3AF4">
        <w:rPr>
          <w:rFonts w:ascii="Times New Roman" w:eastAsia="맑은 고딕" w:hAnsi="Times New Roman"/>
          <w:sz w:val="22"/>
          <w:lang w:eastAsia="ko-KR"/>
        </w:rPr>
        <w:t>from the first PDCP SDU for which the successful delivery has not been confirmed by lower layers</w:t>
      </w:r>
      <w:r w:rsidR="00B1792D">
        <w:rPr>
          <w:rFonts w:ascii="Times New Roman" w:eastAsia="맑은 고딕" w:hAnsi="Times New Roman"/>
          <w:sz w:val="22"/>
          <w:lang w:eastAsia="ko-KR"/>
        </w:rPr>
        <w:t xml:space="preserve">. </w:t>
      </w:r>
    </w:p>
    <w:p w14:paraId="54C59361" w14:textId="15980722" w:rsidR="008645EE" w:rsidRDefault="00B1792D" w:rsidP="00B1792D">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example, if the successful delivery confirmation is received for the PDCP SDUs with PDCP SN 0 and 2 but the successful delivery confirmation is not received for the PDCP SDU with PDCP SN 1, the PDCP entity retransmits the PDCP SDUs associated with PDCP SN 1 and 2 </w:t>
      </w:r>
      <w:r w:rsidRPr="00277737">
        <w:rPr>
          <w:rFonts w:ascii="Times New Roman" w:eastAsia="맑은 고딕" w:hAnsi="Times New Roman"/>
          <w:sz w:val="22"/>
          <w:lang w:eastAsia="ko-KR"/>
        </w:rPr>
        <w:t>at PDCP re-establishment</w:t>
      </w:r>
      <w:r>
        <w:rPr>
          <w:rFonts w:ascii="Times New Roman" w:eastAsia="맑은 고딕" w:hAnsi="Times New Roman"/>
          <w:sz w:val="22"/>
          <w:lang w:eastAsia="ko-KR"/>
        </w:rPr>
        <w:t xml:space="preserve">. In other words, the PDCP entity may retransmit a PDCP SDU even though the successful delivery </w:t>
      </w:r>
      <w:r w:rsidR="00985DA4">
        <w:rPr>
          <w:rFonts w:ascii="Times New Roman" w:eastAsia="맑은 고딕" w:hAnsi="Times New Roman"/>
          <w:sz w:val="22"/>
          <w:lang w:eastAsia="ko-KR"/>
        </w:rPr>
        <w:t>is confirmed by</w:t>
      </w:r>
      <w:r>
        <w:rPr>
          <w:rFonts w:ascii="Times New Roman" w:eastAsia="맑은 고딕" w:hAnsi="Times New Roman"/>
          <w:sz w:val="22"/>
          <w:lang w:eastAsia="ko-KR"/>
        </w:rPr>
        <w:t xml:space="preserve"> the lower layer.</w:t>
      </w:r>
      <w:r w:rsidR="008645EE">
        <w:rPr>
          <w:rFonts w:ascii="Times New Roman" w:eastAsia="맑은 고딕" w:hAnsi="Times New Roman"/>
          <w:sz w:val="22"/>
          <w:lang w:eastAsia="ko-KR"/>
        </w:rPr>
        <w:t xml:space="preserve"> </w:t>
      </w:r>
    </w:p>
    <w:p w14:paraId="048C34D8" w14:textId="732EC818" w:rsidR="00B1792D" w:rsidRDefault="008645EE" w:rsidP="00B1792D">
      <w:pPr>
        <w:jc w:val="left"/>
        <w:rPr>
          <w:rFonts w:ascii="Times New Roman" w:eastAsia="맑은 고딕" w:hAnsi="Times New Roman"/>
          <w:sz w:val="22"/>
          <w:lang w:eastAsia="ko-KR"/>
        </w:rPr>
      </w:pPr>
      <w:r>
        <w:rPr>
          <w:rFonts w:ascii="Times New Roman" w:eastAsia="맑은 고딕" w:hAnsi="Times New Roman"/>
          <w:sz w:val="22"/>
          <w:lang w:eastAsia="ko-KR"/>
        </w:rPr>
        <w:t xml:space="preserve">Actually, the legacy procedure seems to </w:t>
      </w:r>
      <w:r w:rsidR="006B34B0">
        <w:rPr>
          <w:rFonts w:ascii="Times New Roman" w:eastAsia="맑은 고딕" w:hAnsi="Times New Roman"/>
          <w:sz w:val="22"/>
          <w:lang w:eastAsia="ko-KR"/>
        </w:rPr>
        <w:t xml:space="preserve">be a </w:t>
      </w:r>
      <w:r>
        <w:rPr>
          <w:rFonts w:ascii="Times New Roman" w:eastAsia="맑은 고딕" w:hAnsi="Times New Roman"/>
          <w:sz w:val="22"/>
          <w:lang w:eastAsia="ko-KR"/>
        </w:rPr>
        <w:t>waste of the radio resources by transmitting the PDCP SDU which is confirmed by the lower layer. However</w:t>
      </w:r>
      <w:r w:rsidR="00B1792D">
        <w:rPr>
          <w:rFonts w:ascii="Times New Roman" w:eastAsia="맑은 고딕" w:hAnsi="Times New Roman"/>
          <w:sz w:val="22"/>
          <w:lang w:eastAsia="ko-KR"/>
        </w:rPr>
        <w:t xml:space="preserve">, even if the PDCP entity receives the successful delivery confirmation for a PDCP SDU, </w:t>
      </w:r>
      <w:r w:rsidR="004439BE">
        <w:rPr>
          <w:rFonts w:ascii="Times New Roman" w:eastAsia="맑은 고딕" w:hAnsi="Times New Roman"/>
          <w:sz w:val="22"/>
          <w:lang w:eastAsia="ko-KR"/>
        </w:rPr>
        <w:t xml:space="preserve">it does not mean that </w:t>
      </w:r>
      <w:r w:rsidR="00B1792D">
        <w:rPr>
          <w:rFonts w:ascii="Times New Roman" w:eastAsia="맑은 고딕" w:hAnsi="Times New Roman"/>
          <w:sz w:val="22"/>
          <w:lang w:eastAsia="ko-KR"/>
        </w:rPr>
        <w:t>the peer PDCP entity</w:t>
      </w:r>
      <w:r>
        <w:rPr>
          <w:rFonts w:ascii="Times New Roman" w:eastAsia="맑은 고딕" w:hAnsi="Times New Roman"/>
          <w:sz w:val="22"/>
          <w:lang w:eastAsia="ko-KR"/>
        </w:rPr>
        <w:t xml:space="preserve"> </w:t>
      </w:r>
      <w:r w:rsidR="004439BE">
        <w:rPr>
          <w:rFonts w:ascii="Times New Roman" w:eastAsia="맑은 고딕" w:hAnsi="Times New Roman"/>
          <w:sz w:val="22"/>
          <w:lang w:eastAsia="ko-KR"/>
        </w:rPr>
        <w:t>successfully process</w:t>
      </w:r>
      <w:r>
        <w:rPr>
          <w:rFonts w:ascii="Times New Roman" w:eastAsia="맑은 고딕" w:hAnsi="Times New Roman"/>
          <w:sz w:val="22"/>
          <w:lang w:eastAsia="ko-KR"/>
        </w:rPr>
        <w:t>es</w:t>
      </w:r>
      <w:r w:rsidR="004439BE">
        <w:rPr>
          <w:rFonts w:ascii="Times New Roman" w:eastAsia="맑은 고딕" w:hAnsi="Times New Roman"/>
          <w:sz w:val="22"/>
          <w:lang w:eastAsia="ko-KR"/>
        </w:rPr>
        <w:t xml:space="preserve"> the PDCP SDU</w:t>
      </w:r>
      <w:r>
        <w:rPr>
          <w:rFonts w:ascii="Times New Roman" w:eastAsia="맑은 고딕" w:hAnsi="Times New Roman"/>
          <w:sz w:val="22"/>
          <w:lang w:eastAsia="ko-KR"/>
        </w:rPr>
        <w:t>. This is</w:t>
      </w:r>
      <w:r w:rsidR="004439BE">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because </w:t>
      </w:r>
      <w:r w:rsidR="004439BE">
        <w:rPr>
          <w:rFonts w:ascii="Times New Roman" w:eastAsia="맑은 고딕" w:hAnsi="Times New Roman"/>
          <w:sz w:val="22"/>
          <w:lang w:eastAsia="ko-KR"/>
        </w:rPr>
        <w:t>the peer PDCP entity may discard the PDCP SDU due to ROHC failure or integrity verification failure</w:t>
      </w:r>
      <w:r>
        <w:rPr>
          <w:rFonts w:ascii="Times New Roman" w:eastAsia="맑은 고딕" w:hAnsi="Times New Roman"/>
          <w:sz w:val="22"/>
          <w:lang w:eastAsia="ko-KR"/>
        </w:rPr>
        <w:t xml:space="preserve"> even if the peer PDCP entity successfully receives the PDCP SDU from the lower layer</w:t>
      </w:r>
      <w:r w:rsidR="004439BE">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Consequently, the legacy procedure minimizes the packet loss. </w:t>
      </w:r>
    </w:p>
    <w:p w14:paraId="565F99B4" w14:textId="00B244A8" w:rsidR="00B1792D" w:rsidRDefault="00B1792D" w:rsidP="00B1792D">
      <w:pPr>
        <w:jc w:val="left"/>
        <w:rPr>
          <w:rFonts w:ascii="Times New Roman" w:eastAsia="맑은 고딕" w:hAnsi="Times New Roman"/>
          <w:sz w:val="22"/>
          <w:lang w:eastAsia="ko-KR"/>
        </w:rPr>
      </w:pPr>
      <w:r w:rsidRPr="00277737">
        <w:rPr>
          <w:rFonts w:ascii="Times New Roman" w:eastAsia="맑은 고딕" w:hAnsi="Times New Roman"/>
          <w:sz w:val="22"/>
          <w:lang w:eastAsia="ko-KR"/>
        </w:rPr>
        <w:t xml:space="preserve">For legacy retransmission procedure, </w:t>
      </w:r>
      <w:r w:rsidR="008645EE">
        <w:rPr>
          <w:rFonts w:ascii="Times New Roman" w:eastAsia="맑은 고딕" w:hAnsi="Times New Roman"/>
          <w:sz w:val="22"/>
          <w:lang w:eastAsia="ko-KR"/>
        </w:rPr>
        <w:t>one</w:t>
      </w:r>
      <w:r w:rsidRPr="00277737">
        <w:rPr>
          <w:rFonts w:ascii="Times New Roman" w:eastAsia="맑은 고딕" w:hAnsi="Times New Roman"/>
          <w:sz w:val="22"/>
          <w:lang w:eastAsia="ko-KR"/>
        </w:rPr>
        <w:t xml:space="preserve"> may concern on </w:t>
      </w:r>
      <w:r>
        <w:rPr>
          <w:rFonts w:ascii="Times New Roman" w:eastAsia="맑은 고딕" w:hAnsi="Times New Roman"/>
          <w:sz w:val="22"/>
          <w:lang w:eastAsia="ko-KR"/>
        </w:rPr>
        <w:t xml:space="preserve">the </w:t>
      </w:r>
      <w:r w:rsidRPr="00277737">
        <w:rPr>
          <w:rFonts w:ascii="Times New Roman" w:eastAsia="맑은 고딕" w:hAnsi="Times New Roman"/>
          <w:sz w:val="22"/>
          <w:lang w:eastAsia="ko-KR"/>
        </w:rPr>
        <w:t xml:space="preserve">redundant transmission. However, since the PDCP Status Report can be used to prevent redundant transmission, the redundant transmission is not a crucial issue. </w:t>
      </w:r>
    </w:p>
    <w:p w14:paraId="2C98617D" w14:textId="22746362" w:rsidR="00B1792D" w:rsidRDefault="004439BE" w:rsidP="00B1792D">
      <w:pPr>
        <w:jc w:val="left"/>
        <w:rPr>
          <w:rFonts w:ascii="Times New Roman" w:eastAsia="맑은 고딕" w:hAnsi="Times New Roman"/>
          <w:sz w:val="22"/>
          <w:lang w:eastAsia="ko-KR"/>
        </w:rPr>
      </w:pPr>
      <w:r>
        <w:rPr>
          <w:rFonts w:ascii="Times New Roman" w:eastAsia="맑은 고딕" w:hAnsi="Times New Roman"/>
          <w:sz w:val="22"/>
          <w:lang w:eastAsia="ko-KR"/>
        </w:rPr>
        <w:t>With the above reasons, w</w:t>
      </w:r>
      <w:r w:rsidR="00B1792D">
        <w:rPr>
          <w:rFonts w:ascii="Times New Roman" w:eastAsia="맑은 고딕" w:hAnsi="Times New Roman" w:hint="eastAsia"/>
          <w:sz w:val="22"/>
          <w:lang w:eastAsia="ko-KR"/>
        </w:rPr>
        <w:t xml:space="preserve">e think that the legacy </w:t>
      </w:r>
      <w:r w:rsidR="00310828">
        <w:rPr>
          <w:rFonts w:ascii="Times New Roman" w:eastAsia="맑은 고딕" w:hAnsi="Times New Roman"/>
          <w:sz w:val="22"/>
          <w:lang w:eastAsia="ko-KR"/>
        </w:rPr>
        <w:t xml:space="preserve">retransmission </w:t>
      </w:r>
      <w:r w:rsidR="00B1792D">
        <w:rPr>
          <w:rFonts w:ascii="Times New Roman" w:eastAsia="맑은 고딕" w:hAnsi="Times New Roman" w:hint="eastAsia"/>
          <w:sz w:val="22"/>
          <w:lang w:eastAsia="ko-KR"/>
        </w:rPr>
        <w:t xml:space="preserve">procedure </w:t>
      </w:r>
      <w:r>
        <w:rPr>
          <w:rFonts w:ascii="Times New Roman" w:eastAsia="맑은 고딕" w:hAnsi="Times New Roman"/>
          <w:sz w:val="22"/>
          <w:lang w:eastAsia="ko-KR"/>
        </w:rPr>
        <w:t xml:space="preserve">should </w:t>
      </w:r>
      <w:r w:rsidR="00B1792D">
        <w:rPr>
          <w:rFonts w:ascii="Times New Roman" w:eastAsia="맑은 고딕" w:hAnsi="Times New Roman" w:hint="eastAsia"/>
          <w:sz w:val="22"/>
          <w:lang w:eastAsia="ko-KR"/>
        </w:rPr>
        <w:t xml:space="preserve">be reused </w:t>
      </w:r>
      <w:r w:rsidR="00B1792D">
        <w:rPr>
          <w:rFonts w:ascii="Times New Roman" w:eastAsia="맑은 고딕" w:hAnsi="Times New Roman"/>
          <w:sz w:val="22"/>
          <w:lang w:eastAsia="ko-KR"/>
        </w:rPr>
        <w:t xml:space="preserve">for RUDI HO. In addition, considering that the agreement on that the UL transmission path is switched upon receiving </w:t>
      </w:r>
      <w:r w:rsidR="00B1792D" w:rsidRPr="005722F8">
        <w:rPr>
          <w:rFonts w:ascii="Times New Roman" w:eastAsia="맑은 고딕" w:hAnsi="Times New Roman"/>
          <w:sz w:val="22"/>
          <w:lang w:eastAsia="ko-KR"/>
        </w:rPr>
        <w:t>the first UL grant from the target network</w:t>
      </w:r>
      <w:r w:rsidR="00B1792D">
        <w:rPr>
          <w:rFonts w:ascii="Times New Roman" w:eastAsia="맑은 고딕" w:hAnsi="Times New Roman"/>
          <w:sz w:val="22"/>
          <w:lang w:eastAsia="ko-KR"/>
        </w:rPr>
        <w:t>, the PDCP entity should retransmit the PDCP SDUs upon receiving the first UL grant from the target network.</w:t>
      </w:r>
    </w:p>
    <w:p w14:paraId="1CB97F06" w14:textId="51458D6C" w:rsidR="005B3346" w:rsidRPr="005B3346" w:rsidRDefault="005B3346" w:rsidP="0024284B">
      <w:pPr>
        <w:jc w:val="left"/>
        <w:rPr>
          <w:rFonts w:ascii="Times New Roman" w:eastAsia="맑은 고딕" w:hAnsi="Times New Roman"/>
          <w:b/>
          <w:sz w:val="22"/>
          <w:lang w:eastAsia="ko-KR"/>
        </w:rPr>
      </w:pPr>
      <w:r w:rsidRPr="005B3346">
        <w:rPr>
          <w:rFonts w:ascii="Times New Roman" w:eastAsia="맑은 고딕" w:hAnsi="Times New Roman" w:hint="eastAsia"/>
          <w:b/>
          <w:sz w:val="22"/>
          <w:lang w:eastAsia="ko-KR"/>
        </w:rPr>
        <w:t xml:space="preserve">Proposal </w:t>
      </w:r>
      <w:r w:rsidR="008645EE">
        <w:rPr>
          <w:rFonts w:ascii="Times New Roman" w:eastAsia="맑은 고딕" w:hAnsi="Times New Roman"/>
          <w:b/>
          <w:sz w:val="22"/>
          <w:lang w:eastAsia="ko-KR"/>
        </w:rPr>
        <w:t>2</w:t>
      </w:r>
      <w:r w:rsidRPr="003D54F4">
        <w:rPr>
          <w:rFonts w:ascii="Times New Roman" w:eastAsia="맑은 고딕" w:hAnsi="Times New Roman" w:hint="eastAsia"/>
          <w:b/>
          <w:sz w:val="22"/>
          <w:lang w:eastAsia="ko-KR"/>
        </w:rPr>
        <w:t xml:space="preserve">. </w:t>
      </w:r>
      <w:r w:rsidR="003D54F4" w:rsidRPr="003D54F4">
        <w:rPr>
          <w:rFonts w:ascii="Times New Roman" w:eastAsia="맑은 고딕" w:hAnsi="Times New Roman"/>
          <w:b/>
          <w:sz w:val="22"/>
          <w:lang w:eastAsia="ko-KR"/>
        </w:rPr>
        <w:t>Upon receiving the first UL grant from the target network, t</w:t>
      </w:r>
      <w:r w:rsidRPr="003D54F4">
        <w:rPr>
          <w:rFonts w:ascii="Times New Roman" w:eastAsia="맑은 고딕" w:hAnsi="Times New Roman" w:hint="eastAsia"/>
          <w:b/>
          <w:sz w:val="22"/>
          <w:lang w:eastAsia="ko-KR"/>
        </w:rPr>
        <w:t xml:space="preserve">he PDCP entity performs the </w:t>
      </w:r>
      <w:r w:rsidRPr="005B3346">
        <w:rPr>
          <w:rFonts w:ascii="Times New Roman" w:eastAsia="맑은 고딕" w:hAnsi="Times New Roman" w:hint="eastAsia"/>
          <w:b/>
          <w:sz w:val="22"/>
          <w:lang w:eastAsia="ko-KR"/>
        </w:rPr>
        <w:t xml:space="preserve">retransmission </w:t>
      </w:r>
      <w:r w:rsidRPr="005B3346">
        <w:rPr>
          <w:rFonts w:ascii="Times New Roman" w:eastAsia="맑은 고딕" w:hAnsi="Times New Roman"/>
          <w:b/>
          <w:sz w:val="22"/>
          <w:lang w:eastAsia="ko-KR"/>
        </w:rPr>
        <w:t>f</w:t>
      </w:r>
      <w:r w:rsidRPr="005B3346">
        <w:rPr>
          <w:rFonts w:ascii="Times New Roman" w:eastAsia="맑은 고딕" w:hAnsi="Times New Roman" w:hint="eastAsia"/>
          <w:b/>
          <w:sz w:val="22"/>
          <w:lang w:eastAsia="ko-KR"/>
        </w:rPr>
        <w:t xml:space="preserve">rom the first PDCP SDU </w:t>
      </w:r>
      <w:r w:rsidRPr="005B3346">
        <w:rPr>
          <w:rFonts w:ascii="Times New Roman" w:eastAsia="맑은 고딕" w:hAnsi="Times New Roman"/>
          <w:b/>
          <w:sz w:val="22"/>
          <w:lang w:eastAsia="ko-KR"/>
        </w:rPr>
        <w:t xml:space="preserve">for which the successful delivery of the corresponding PDCP Data PDU has not been confirmed by </w:t>
      </w:r>
      <w:r w:rsidR="003073D7">
        <w:rPr>
          <w:rFonts w:ascii="Times New Roman" w:eastAsia="맑은 고딕" w:hAnsi="Times New Roman"/>
          <w:b/>
          <w:sz w:val="22"/>
          <w:lang w:eastAsia="ko-KR"/>
        </w:rPr>
        <w:t xml:space="preserve">the </w:t>
      </w:r>
      <w:r w:rsidRPr="005B3346">
        <w:rPr>
          <w:rFonts w:ascii="Times New Roman" w:eastAsia="맑은 고딕" w:hAnsi="Times New Roman"/>
          <w:b/>
          <w:sz w:val="22"/>
          <w:lang w:eastAsia="ko-KR"/>
        </w:rPr>
        <w:t xml:space="preserve">lower layer. </w:t>
      </w:r>
    </w:p>
    <w:p w14:paraId="4DF4F236" w14:textId="77777777" w:rsidR="003D54F4" w:rsidRPr="00450D4E" w:rsidRDefault="003D54F4" w:rsidP="00450D4E">
      <w:pPr>
        <w:rPr>
          <w:rFonts w:eastAsia="맑은 고딕"/>
          <w:lang w:eastAsia="ko-KR"/>
        </w:rPr>
      </w:pPr>
    </w:p>
    <w:p w14:paraId="6657307A" w14:textId="75304EAD" w:rsidR="00450D4E" w:rsidRDefault="003D54F4" w:rsidP="00450D4E">
      <w:pPr>
        <w:pStyle w:val="2"/>
        <w:tabs>
          <w:tab w:val="clear" w:pos="4262"/>
        </w:tabs>
        <w:ind w:left="567"/>
        <w:rPr>
          <w:rFonts w:ascii="Times New Roman" w:eastAsia="맑은 고딕" w:hAnsi="Times New Roman" w:cs="Times New Roman"/>
          <w:lang w:eastAsia="ko-KR"/>
        </w:rPr>
      </w:pPr>
      <w:r>
        <w:rPr>
          <w:rFonts w:ascii="Times New Roman" w:eastAsia="맑은 고딕" w:hAnsi="Times New Roman" w:cs="Times New Roman"/>
          <w:lang w:eastAsia="ko-KR"/>
        </w:rPr>
        <w:t>Need for discard indication</w:t>
      </w:r>
    </w:p>
    <w:p w14:paraId="63B122D2" w14:textId="72EA42F6" w:rsidR="008E7B5B" w:rsidRDefault="008E7B5B"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If the proposal </w:t>
      </w:r>
      <w:r w:rsidR="008645EE">
        <w:rPr>
          <w:rFonts w:ascii="Times New Roman" w:eastAsia="맑은 고딕" w:hAnsi="Times New Roman"/>
          <w:sz w:val="22"/>
          <w:lang w:eastAsia="ko-KR"/>
        </w:rPr>
        <w:t>2</w:t>
      </w:r>
      <w:r>
        <w:rPr>
          <w:rFonts w:ascii="Times New Roman" w:eastAsia="맑은 고딕" w:hAnsi="Times New Roman"/>
          <w:sz w:val="22"/>
          <w:lang w:eastAsia="ko-KR"/>
        </w:rPr>
        <w:t xml:space="preserve"> is agreeable, it should be discussed how to handle the remaining PDCP PDUs in the RLC entity associated with the source network</w:t>
      </w:r>
      <w:r w:rsidR="00002196">
        <w:rPr>
          <w:rFonts w:ascii="Times New Roman" w:eastAsia="맑은 고딕" w:hAnsi="Times New Roman"/>
          <w:sz w:val="22"/>
          <w:lang w:eastAsia="ko-KR"/>
        </w:rPr>
        <w:t xml:space="preserve"> (hereinafter the source RLC entity)</w:t>
      </w:r>
      <w:r>
        <w:rPr>
          <w:rFonts w:ascii="Times New Roman" w:eastAsia="맑은 고딕" w:hAnsi="Times New Roman"/>
          <w:sz w:val="22"/>
          <w:lang w:eastAsia="ko-KR"/>
        </w:rPr>
        <w:t>.</w:t>
      </w:r>
      <w:r w:rsidR="008D2DC2">
        <w:rPr>
          <w:rFonts w:ascii="Times New Roman" w:eastAsia="맑은 고딕" w:hAnsi="Times New Roman"/>
          <w:sz w:val="22"/>
          <w:lang w:eastAsia="ko-KR"/>
        </w:rPr>
        <w:t xml:space="preserve"> This is because there may be stored PDCP PDUs in the </w:t>
      </w:r>
      <w:r w:rsidR="00002196">
        <w:rPr>
          <w:rFonts w:ascii="Times New Roman" w:eastAsia="맑은 고딕" w:hAnsi="Times New Roman"/>
          <w:sz w:val="22"/>
          <w:lang w:eastAsia="ko-KR"/>
        </w:rPr>
        <w:t xml:space="preserve">source </w:t>
      </w:r>
      <w:r w:rsidR="008D2DC2">
        <w:rPr>
          <w:rFonts w:ascii="Times New Roman" w:eastAsia="맑은 고딕" w:hAnsi="Times New Roman"/>
          <w:sz w:val="22"/>
          <w:lang w:eastAsia="ko-KR"/>
        </w:rPr>
        <w:t>RLC entity which are not transmitted yet.</w:t>
      </w:r>
    </w:p>
    <w:p w14:paraId="6147CFDE" w14:textId="15F75F97" w:rsidR="008D2DC2" w:rsidRDefault="008D2DC2" w:rsidP="00CE1097">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example, the PDCP entity pre-processes the PDCP SDUs associated with PDCP SN 1, 2, and 3, and the PDCP entity submits these PDCP PDUs to the source RLC entity. At this time, </w:t>
      </w:r>
      <w:r w:rsidR="00A415D2">
        <w:rPr>
          <w:rFonts w:ascii="Times New Roman" w:eastAsia="맑은 고딕" w:hAnsi="Times New Roman"/>
          <w:sz w:val="22"/>
          <w:lang w:eastAsia="ko-KR"/>
        </w:rPr>
        <w:t>if the first UL grant is received</w:t>
      </w:r>
      <w:r w:rsidR="00CE1097">
        <w:rPr>
          <w:rFonts w:ascii="Times New Roman" w:eastAsia="맑은 고딕" w:hAnsi="Times New Roman"/>
          <w:sz w:val="22"/>
          <w:lang w:eastAsia="ko-KR"/>
        </w:rPr>
        <w:t xml:space="preserve"> from the target network</w:t>
      </w:r>
      <w:r w:rsidR="00A415D2">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 PDCP entity performs the retransmission of the PDCP SDUs </w:t>
      </w:r>
      <w:r w:rsidR="00CE1097">
        <w:rPr>
          <w:rFonts w:ascii="Times New Roman" w:eastAsia="맑은 고딕" w:hAnsi="Times New Roman"/>
          <w:sz w:val="22"/>
          <w:lang w:eastAsia="ko-KR"/>
        </w:rPr>
        <w:t xml:space="preserve">associated with PDCP SN 1, 2, and 3 </w:t>
      </w:r>
      <w:r>
        <w:rPr>
          <w:rFonts w:ascii="Times New Roman" w:eastAsia="맑은 고딕" w:hAnsi="Times New Roman"/>
          <w:sz w:val="22"/>
          <w:lang w:eastAsia="ko-KR"/>
        </w:rPr>
        <w:t>to the target network</w:t>
      </w:r>
      <w:r w:rsidR="00CE1097">
        <w:rPr>
          <w:rFonts w:ascii="Times New Roman" w:eastAsia="맑은 고딕" w:hAnsi="Times New Roman"/>
          <w:sz w:val="22"/>
          <w:lang w:eastAsia="ko-KR"/>
        </w:rPr>
        <w:t xml:space="preserve"> (hereinafter the target RLC entity). </w:t>
      </w:r>
    </w:p>
    <w:p w14:paraId="769A1896" w14:textId="4E6683D5" w:rsidR="008D2DC2" w:rsidRDefault="008D2DC2"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Considering the </w:t>
      </w:r>
      <w:r>
        <w:rPr>
          <w:rFonts w:ascii="Times New Roman" w:eastAsia="맑은 고딕" w:hAnsi="Times New Roman"/>
          <w:sz w:val="22"/>
          <w:lang w:eastAsia="ko-KR"/>
        </w:rPr>
        <w:t>above</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case, the stored PDCP PDUs in the </w:t>
      </w:r>
      <w:r w:rsidR="00002196">
        <w:rPr>
          <w:rFonts w:ascii="Times New Roman" w:eastAsia="맑은 고딕" w:hAnsi="Times New Roman"/>
          <w:sz w:val="22"/>
          <w:lang w:eastAsia="ko-KR"/>
        </w:rPr>
        <w:t xml:space="preserve">source </w:t>
      </w:r>
      <w:r>
        <w:rPr>
          <w:rFonts w:ascii="Times New Roman" w:eastAsia="맑은 고딕" w:hAnsi="Times New Roman"/>
          <w:sz w:val="22"/>
          <w:lang w:eastAsia="ko-KR"/>
        </w:rPr>
        <w:t xml:space="preserve">RLC entity </w:t>
      </w:r>
      <w:r w:rsidR="005C696C" w:rsidRPr="009007B6">
        <w:rPr>
          <w:rFonts w:ascii="Times New Roman" w:eastAsia="맑은 고딕" w:hAnsi="Times New Roman"/>
          <w:sz w:val="22"/>
          <w:lang w:eastAsia="ko-KR"/>
        </w:rPr>
        <w:t>does not need</w:t>
      </w:r>
      <w:r w:rsidRPr="009007B6">
        <w:rPr>
          <w:rFonts w:ascii="Times New Roman" w:eastAsia="맑은 고딕" w:hAnsi="Times New Roman"/>
          <w:sz w:val="22"/>
          <w:lang w:eastAsia="ko-KR"/>
        </w:rPr>
        <w:t xml:space="preserve"> to be transmitted</w:t>
      </w:r>
      <w:r>
        <w:rPr>
          <w:rFonts w:ascii="Times New Roman" w:eastAsia="맑은 고딕" w:hAnsi="Times New Roman"/>
          <w:sz w:val="22"/>
          <w:lang w:eastAsia="ko-KR"/>
        </w:rPr>
        <w:t xml:space="preserve"> because the PDCP entity retransmits the PDCP PDUs to </w:t>
      </w:r>
      <w:r w:rsidR="00002196">
        <w:rPr>
          <w:rFonts w:ascii="Times New Roman" w:eastAsia="맑은 고딕" w:hAnsi="Times New Roman"/>
          <w:sz w:val="22"/>
          <w:lang w:eastAsia="ko-KR"/>
        </w:rPr>
        <w:t>the target RLC entity</w:t>
      </w:r>
      <w:r>
        <w:rPr>
          <w:rFonts w:ascii="Times New Roman" w:eastAsia="맑은 고딕" w:hAnsi="Times New Roman"/>
          <w:sz w:val="22"/>
          <w:lang w:eastAsia="ko-KR"/>
        </w:rPr>
        <w:t xml:space="preserve">. </w:t>
      </w:r>
      <w:r w:rsidR="00A415D2">
        <w:rPr>
          <w:rFonts w:ascii="Times New Roman" w:eastAsia="맑은 고딕" w:hAnsi="Times New Roman"/>
          <w:sz w:val="22"/>
          <w:lang w:eastAsia="ko-KR"/>
        </w:rPr>
        <w:t>In addition</w:t>
      </w:r>
      <w:r>
        <w:rPr>
          <w:rFonts w:ascii="Times New Roman" w:eastAsia="맑은 고딕" w:hAnsi="Times New Roman"/>
          <w:sz w:val="22"/>
          <w:lang w:eastAsia="ko-KR"/>
        </w:rPr>
        <w:t xml:space="preserve">, the transmission of the stored PDCP PDU in the </w:t>
      </w:r>
      <w:r w:rsidR="00002196">
        <w:rPr>
          <w:rFonts w:ascii="Times New Roman" w:eastAsia="맑은 고딕" w:hAnsi="Times New Roman"/>
          <w:sz w:val="22"/>
          <w:lang w:eastAsia="ko-KR"/>
        </w:rPr>
        <w:t xml:space="preserve">source </w:t>
      </w:r>
      <w:r>
        <w:rPr>
          <w:rFonts w:ascii="Times New Roman" w:eastAsia="맑은 고딕" w:hAnsi="Times New Roman"/>
          <w:sz w:val="22"/>
          <w:lang w:eastAsia="ko-KR"/>
        </w:rPr>
        <w:t>RLC entity</w:t>
      </w:r>
      <w:r w:rsidR="00002196">
        <w:rPr>
          <w:rFonts w:ascii="Times New Roman" w:eastAsia="맑은 고딕" w:hAnsi="Times New Roman"/>
          <w:sz w:val="22"/>
          <w:lang w:eastAsia="ko-KR"/>
        </w:rPr>
        <w:t xml:space="preserve"> </w:t>
      </w:r>
      <w:r w:rsidR="00F50C67">
        <w:rPr>
          <w:rFonts w:ascii="Times New Roman" w:eastAsia="맑은 고딕" w:hAnsi="Times New Roman"/>
          <w:sz w:val="22"/>
          <w:lang w:eastAsia="ko-KR"/>
        </w:rPr>
        <w:t>may</w:t>
      </w:r>
      <w:r w:rsidR="00A415D2">
        <w:rPr>
          <w:rFonts w:ascii="Times New Roman" w:eastAsia="맑은 고딕" w:hAnsi="Times New Roman"/>
          <w:sz w:val="22"/>
          <w:lang w:eastAsia="ko-KR"/>
        </w:rPr>
        <w:t xml:space="preserve"> not be successfully transmitted to the source network</w:t>
      </w:r>
      <w:r w:rsidR="00F50C67">
        <w:rPr>
          <w:rFonts w:ascii="Times New Roman" w:eastAsia="맑은 고딕" w:hAnsi="Times New Roman"/>
          <w:sz w:val="22"/>
          <w:lang w:eastAsia="ko-KR"/>
        </w:rPr>
        <w:t xml:space="preserve"> due to the </w:t>
      </w:r>
      <w:r w:rsidR="003D1C43">
        <w:rPr>
          <w:rFonts w:ascii="Times New Roman" w:eastAsia="맑은 고딕" w:hAnsi="Times New Roman"/>
          <w:sz w:val="22"/>
          <w:lang w:eastAsia="ko-KR"/>
        </w:rPr>
        <w:t xml:space="preserve">bad </w:t>
      </w:r>
      <w:r w:rsidR="00F50C67">
        <w:rPr>
          <w:rFonts w:ascii="Times New Roman" w:eastAsia="맑은 고딕" w:hAnsi="Times New Roman"/>
          <w:sz w:val="22"/>
          <w:lang w:eastAsia="ko-KR"/>
        </w:rPr>
        <w:t>radio quality of the source network</w:t>
      </w:r>
      <w:r w:rsidR="00002196">
        <w:rPr>
          <w:rFonts w:ascii="Times New Roman" w:eastAsia="맑은 고딕" w:hAnsi="Times New Roman"/>
          <w:sz w:val="22"/>
          <w:lang w:eastAsia="ko-KR"/>
        </w:rPr>
        <w:t>.</w:t>
      </w:r>
      <w:r w:rsidR="00F50C67">
        <w:rPr>
          <w:rFonts w:ascii="Times New Roman" w:eastAsia="맑은 고딕" w:hAnsi="Times New Roman"/>
          <w:sz w:val="22"/>
          <w:lang w:eastAsia="ko-KR"/>
        </w:rPr>
        <w:t xml:space="preserve"> </w:t>
      </w:r>
    </w:p>
    <w:p w14:paraId="05257648" w14:textId="2BFA16E9" w:rsidR="00002196" w:rsidRDefault="00002196"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order </w:t>
      </w:r>
      <w:r w:rsidR="00277737">
        <w:rPr>
          <w:rFonts w:ascii="Times New Roman" w:eastAsia="맑은 고딕" w:hAnsi="Times New Roman"/>
          <w:sz w:val="22"/>
          <w:lang w:eastAsia="ko-KR"/>
        </w:rPr>
        <w:t>not to transmit the PDCP PDU</w:t>
      </w:r>
      <w:r w:rsidR="00CE1097">
        <w:rPr>
          <w:rFonts w:ascii="Times New Roman" w:eastAsia="맑은 고딕" w:hAnsi="Times New Roman"/>
          <w:sz w:val="22"/>
          <w:lang w:eastAsia="ko-KR"/>
        </w:rPr>
        <w:t>s</w:t>
      </w:r>
      <w:r w:rsidR="00277737">
        <w:rPr>
          <w:rFonts w:ascii="Times New Roman" w:eastAsia="맑은 고딕" w:hAnsi="Times New Roman"/>
          <w:sz w:val="22"/>
          <w:lang w:eastAsia="ko-KR"/>
        </w:rPr>
        <w:t xml:space="preserve"> </w:t>
      </w:r>
      <w:r w:rsidR="003D1C43">
        <w:rPr>
          <w:rFonts w:ascii="Times New Roman" w:eastAsia="맑은 고딕" w:hAnsi="Times New Roman"/>
          <w:sz w:val="22"/>
          <w:lang w:eastAsia="ko-KR"/>
        </w:rPr>
        <w:t xml:space="preserve">stored </w:t>
      </w:r>
      <w:r w:rsidR="00277737">
        <w:rPr>
          <w:rFonts w:ascii="Times New Roman" w:eastAsia="맑은 고딕" w:hAnsi="Times New Roman"/>
          <w:sz w:val="22"/>
          <w:lang w:eastAsia="ko-KR"/>
        </w:rPr>
        <w:t>in the source RLC entity</w:t>
      </w:r>
      <w:r>
        <w:rPr>
          <w:rFonts w:ascii="Times New Roman" w:eastAsia="맑은 고딕" w:hAnsi="Times New Roman"/>
          <w:sz w:val="22"/>
          <w:lang w:eastAsia="ko-KR"/>
        </w:rPr>
        <w:t xml:space="preserve">, the straightforward solution is that the PDCP entity indicates to the source RLC entity to discard submitted PDCP PDUs to the source RLC entity </w:t>
      </w:r>
      <w:r w:rsidR="003D1C43">
        <w:rPr>
          <w:rFonts w:ascii="Times New Roman" w:eastAsia="맑은 고딕" w:hAnsi="Times New Roman"/>
          <w:sz w:val="22"/>
          <w:lang w:eastAsia="ko-KR"/>
        </w:rPr>
        <w:t>when performing the retransmission in PDCP</w:t>
      </w:r>
      <w:r>
        <w:rPr>
          <w:rFonts w:ascii="Times New Roman" w:eastAsia="맑은 고딕" w:hAnsi="Times New Roman"/>
          <w:sz w:val="22"/>
          <w:lang w:eastAsia="ko-KR"/>
        </w:rPr>
        <w:t xml:space="preserve">. With this, </w:t>
      </w:r>
      <w:r w:rsidR="00F50C67">
        <w:rPr>
          <w:rFonts w:ascii="Times New Roman" w:eastAsia="맑은 고딕" w:hAnsi="Times New Roman"/>
          <w:sz w:val="22"/>
          <w:lang w:eastAsia="ko-KR"/>
        </w:rPr>
        <w:t xml:space="preserve">the transmission of the </w:t>
      </w:r>
      <w:r w:rsidR="00CE1097">
        <w:rPr>
          <w:rFonts w:ascii="Times New Roman" w:eastAsia="맑은 고딕" w:hAnsi="Times New Roman"/>
          <w:sz w:val="22"/>
          <w:lang w:eastAsia="ko-KR"/>
        </w:rPr>
        <w:t xml:space="preserve">stored </w:t>
      </w:r>
      <w:r w:rsidR="00F50C67">
        <w:rPr>
          <w:rFonts w:ascii="Times New Roman" w:eastAsia="맑은 고딕" w:hAnsi="Times New Roman"/>
          <w:sz w:val="22"/>
          <w:lang w:eastAsia="ko-KR"/>
        </w:rPr>
        <w:t>PDCP PDU</w:t>
      </w:r>
      <w:r w:rsidR="00CE1097">
        <w:rPr>
          <w:rFonts w:ascii="Times New Roman" w:eastAsia="맑은 고딕" w:hAnsi="Times New Roman"/>
          <w:sz w:val="22"/>
          <w:lang w:eastAsia="ko-KR"/>
        </w:rPr>
        <w:t>s</w:t>
      </w:r>
      <w:r w:rsidR="00F50C67">
        <w:rPr>
          <w:rFonts w:ascii="Times New Roman" w:eastAsia="맑은 고딕" w:hAnsi="Times New Roman"/>
          <w:sz w:val="22"/>
          <w:lang w:eastAsia="ko-KR"/>
        </w:rPr>
        <w:t xml:space="preserve"> to the source RLC entity can be minimized.</w:t>
      </w:r>
      <w:r>
        <w:rPr>
          <w:rFonts w:ascii="Times New Roman" w:eastAsia="맑은 고딕" w:hAnsi="Times New Roman"/>
          <w:sz w:val="22"/>
          <w:lang w:eastAsia="ko-KR"/>
        </w:rPr>
        <w:t xml:space="preserve"> </w:t>
      </w:r>
      <w:r w:rsidR="000E5215">
        <w:rPr>
          <w:rFonts w:ascii="Times New Roman" w:eastAsia="맑은 고딕" w:hAnsi="Times New Roman"/>
          <w:sz w:val="22"/>
          <w:lang w:eastAsia="ko-KR"/>
        </w:rPr>
        <w:t xml:space="preserve">Note that </w:t>
      </w:r>
      <w:r w:rsidR="00277737">
        <w:rPr>
          <w:rFonts w:ascii="Times New Roman" w:eastAsia="맑은 고딕" w:hAnsi="Times New Roman"/>
          <w:sz w:val="22"/>
          <w:lang w:eastAsia="ko-KR"/>
        </w:rPr>
        <w:t>a</w:t>
      </w:r>
      <w:r w:rsidR="000E5215">
        <w:rPr>
          <w:rFonts w:ascii="Times New Roman" w:eastAsia="맑은 고딕" w:hAnsi="Times New Roman"/>
          <w:sz w:val="22"/>
          <w:lang w:eastAsia="ko-KR"/>
        </w:rPr>
        <w:t xml:space="preserve"> similar operation is already introduced in the PDCP duplication to </w:t>
      </w:r>
      <w:r w:rsidR="000E5215" w:rsidRPr="000E5215">
        <w:rPr>
          <w:rFonts w:ascii="Times New Roman" w:eastAsia="맑은 고딕" w:hAnsi="Times New Roman"/>
          <w:sz w:val="22"/>
          <w:lang w:eastAsia="ko-KR"/>
        </w:rPr>
        <w:t xml:space="preserve">efficiently </w:t>
      </w:r>
      <w:r w:rsidR="000E5215">
        <w:rPr>
          <w:rFonts w:ascii="Times New Roman" w:eastAsia="맑은 고딕" w:hAnsi="Times New Roman"/>
          <w:sz w:val="22"/>
          <w:lang w:eastAsia="ko-KR"/>
        </w:rPr>
        <w:t xml:space="preserve">use the radio resources. </w:t>
      </w:r>
    </w:p>
    <w:p w14:paraId="78AECBDA" w14:textId="4C45DE57" w:rsidR="00002196" w:rsidRPr="005B3346" w:rsidRDefault="00002196" w:rsidP="00002196">
      <w:pPr>
        <w:jc w:val="left"/>
        <w:rPr>
          <w:rFonts w:ascii="Times New Roman" w:eastAsia="맑은 고딕" w:hAnsi="Times New Roman"/>
          <w:b/>
          <w:sz w:val="22"/>
          <w:lang w:eastAsia="ko-KR"/>
        </w:rPr>
      </w:pPr>
      <w:r w:rsidRPr="005B3346">
        <w:rPr>
          <w:rFonts w:ascii="Times New Roman" w:eastAsia="맑은 고딕" w:hAnsi="Times New Roman" w:hint="eastAsia"/>
          <w:b/>
          <w:sz w:val="22"/>
          <w:lang w:eastAsia="ko-KR"/>
        </w:rPr>
        <w:lastRenderedPageBreak/>
        <w:t xml:space="preserve">Proposal </w:t>
      </w:r>
      <w:r w:rsidR="008645EE">
        <w:rPr>
          <w:rFonts w:ascii="Times New Roman" w:eastAsia="맑은 고딕" w:hAnsi="Times New Roman"/>
          <w:b/>
          <w:sz w:val="22"/>
          <w:lang w:eastAsia="ko-KR"/>
        </w:rPr>
        <w:t>3</w:t>
      </w:r>
      <w:r w:rsidRPr="005B3346">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Upon reception of the first UL grant from the target network, t</w:t>
      </w:r>
      <w:r w:rsidRPr="005B3346">
        <w:rPr>
          <w:rFonts w:ascii="Times New Roman" w:eastAsia="맑은 고딕" w:hAnsi="Times New Roman" w:hint="eastAsia"/>
          <w:b/>
          <w:sz w:val="22"/>
          <w:lang w:eastAsia="ko-KR"/>
        </w:rPr>
        <w:t xml:space="preserve">he PDCP entity </w:t>
      </w:r>
      <w:r>
        <w:rPr>
          <w:rFonts w:ascii="Times New Roman" w:eastAsia="맑은 고딕" w:hAnsi="Times New Roman"/>
          <w:b/>
          <w:sz w:val="22"/>
          <w:lang w:eastAsia="ko-KR"/>
        </w:rPr>
        <w:t xml:space="preserve">indicates the discard indication for submitted PDCP PDUs to the RLC entity associated with the source network. </w:t>
      </w:r>
    </w:p>
    <w:p w14:paraId="53A8DAB4" w14:textId="77777777" w:rsidR="00450D4E" w:rsidRPr="00002196" w:rsidRDefault="00450D4E" w:rsidP="00EA2A4B">
      <w:pPr>
        <w:jc w:val="left"/>
        <w:rPr>
          <w:rFonts w:ascii="Times New Roman" w:eastAsia="맑은 고딕" w:hAnsi="Times New Roman"/>
          <w:sz w:val="22"/>
          <w:lang w:eastAsia="ko-KR"/>
        </w:rPr>
      </w:pPr>
    </w:p>
    <w:p w14:paraId="7EC47E78" w14:textId="77777777" w:rsidR="00EA2A4B" w:rsidRPr="00D56F03" w:rsidRDefault="00EA2A4B" w:rsidP="00EA2A4B">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5334B090" w14:textId="56C8530D" w:rsidR="00EA2A4B" w:rsidRPr="00E85A66" w:rsidRDefault="00EA2A4B" w:rsidP="00EA2A4B">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t>
      </w:r>
      <w:r>
        <w:rPr>
          <w:rFonts w:ascii="Times New Roman" w:eastAsia="맑은 고딕" w:hAnsi="Times New Roman" w:hint="eastAsia"/>
          <w:sz w:val="22"/>
          <w:lang w:eastAsia="ko-KR"/>
        </w:rPr>
        <w:t xml:space="preserve">we show </w:t>
      </w:r>
      <w:r>
        <w:rPr>
          <w:rFonts w:ascii="Times New Roman" w:eastAsia="맑은 고딕" w:hAnsi="Times New Roman"/>
          <w:sz w:val="22"/>
          <w:lang w:eastAsia="ko-KR"/>
        </w:rPr>
        <w:t>the</w:t>
      </w:r>
      <w:r>
        <w:rPr>
          <w:rFonts w:ascii="Times New Roman" w:eastAsia="맑은 고딕" w:hAnsi="Times New Roman" w:hint="eastAsia"/>
          <w:sz w:val="22"/>
          <w:lang w:eastAsia="ko-KR"/>
        </w:rPr>
        <w:t xml:space="preserve"> </w:t>
      </w:r>
      <w:r w:rsidR="00270BFA">
        <w:rPr>
          <w:rFonts w:ascii="Times New Roman" w:eastAsia="맑은 고딕" w:hAnsi="Times New Roman" w:hint="eastAsia"/>
          <w:sz w:val="22"/>
          <w:lang w:eastAsia="ko-KR"/>
        </w:rPr>
        <w:t xml:space="preserve">PDCP </w:t>
      </w:r>
      <w:r w:rsidR="00270BFA">
        <w:rPr>
          <w:rFonts w:ascii="Times New Roman" w:eastAsia="맑은 고딕" w:hAnsi="Times New Roman"/>
          <w:sz w:val="22"/>
          <w:lang w:eastAsia="ko-KR"/>
        </w:rPr>
        <w:t>aspects</w:t>
      </w:r>
      <w:r w:rsidR="00270BFA">
        <w:rPr>
          <w:rFonts w:ascii="Times New Roman" w:eastAsia="맑은 고딕" w:hAnsi="Times New Roman" w:hint="eastAsia"/>
          <w:sz w:val="22"/>
          <w:lang w:eastAsia="ko-KR"/>
        </w:rPr>
        <w:t xml:space="preserve"> for supporting the RUID HO</w:t>
      </w:r>
      <w:r>
        <w:rPr>
          <w:rFonts w:ascii="Times New Roman" w:eastAsia="맑은 고딕" w:hAnsi="Times New Roman"/>
          <w:sz w:val="22"/>
          <w:lang w:eastAsia="ko-KR"/>
        </w:rPr>
        <w:t>. Based on the above discussion, we propose followings.</w:t>
      </w:r>
    </w:p>
    <w:p w14:paraId="54225186" w14:textId="77777777" w:rsidR="00325864" w:rsidRPr="00464E55" w:rsidRDefault="00325864" w:rsidP="00325864">
      <w:pPr>
        <w:jc w:val="left"/>
        <w:rPr>
          <w:rFonts w:ascii="Times New Roman" w:eastAsia="맑은 고딕" w:hAnsi="Times New Roman"/>
          <w:b/>
          <w:sz w:val="22"/>
          <w:lang w:eastAsia="ko-KR"/>
        </w:rPr>
      </w:pPr>
      <w:r w:rsidRPr="00464E55">
        <w:rPr>
          <w:rFonts w:ascii="Times New Roman" w:eastAsia="맑은 고딕" w:hAnsi="Times New Roman" w:hint="eastAsia"/>
          <w:b/>
          <w:sz w:val="22"/>
          <w:lang w:eastAsia="ko-KR"/>
        </w:rPr>
        <w:t xml:space="preserve">Observation 1. </w:t>
      </w:r>
      <w:r w:rsidRPr="00464E55">
        <w:rPr>
          <w:rFonts w:ascii="Times New Roman" w:eastAsia="맑은 고딕" w:hAnsi="Times New Roman"/>
          <w:b/>
          <w:sz w:val="22"/>
          <w:lang w:eastAsia="ko-KR"/>
        </w:rPr>
        <w:t>If the security key is considered as the dynamic parameter, only one security function is enough.</w:t>
      </w:r>
    </w:p>
    <w:p w14:paraId="439E5826" w14:textId="77777777" w:rsidR="00325864" w:rsidRPr="00464E55" w:rsidRDefault="00325864" w:rsidP="00325864">
      <w:pPr>
        <w:jc w:val="left"/>
        <w:rPr>
          <w:rFonts w:ascii="Times New Roman" w:eastAsia="맑은 고딕" w:hAnsi="Times New Roman"/>
          <w:b/>
          <w:sz w:val="22"/>
          <w:lang w:eastAsia="ko-KR"/>
        </w:rPr>
      </w:pPr>
      <w:r w:rsidRPr="00464E55">
        <w:rPr>
          <w:rFonts w:ascii="Times New Roman" w:eastAsia="맑은 고딕" w:hAnsi="Times New Roman" w:hint="eastAsia"/>
          <w:b/>
          <w:sz w:val="22"/>
          <w:lang w:eastAsia="ko-KR"/>
        </w:rPr>
        <w:t xml:space="preserve">Observation </w:t>
      </w:r>
      <w:r>
        <w:rPr>
          <w:rFonts w:ascii="Times New Roman" w:eastAsia="맑은 고딕" w:hAnsi="Times New Roman"/>
          <w:b/>
          <w:sz w:val="22"/>
          <w:lang w:eastAsia="ko-KR"/>
        </w:rPr>
        <w:t>2</w:t>
      </w:r>
      <w:r w:rsidRPr="00464E55">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Maintaining separate ROHC function requires </w:t>
      </w:r>
      <w:r w:rsidRPr="006361B3">
        <w:rPr>
          <w:rFonts w:ascii="Times New Roman" w:eastAsia="맑은 고딕" w:hAnsi="Times New Roman"/>
          <w:b/>
          <w:sz w:val="22"/>
          <w:lang w:eastAsia="ko-KR"/>
        </w:rPr>
        <w:t>huge additional UE memory.</w:t>
      </w:r>
    </w:p>
    <w:p w14:paraId="2CA874CF" w14:textId="77777777" w:rsidR="00325864" w:rsidRDefault="00325864" w:rsidP="00325864">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1. </w:t>
      </w:r>
      <w:r>
        <w:rPr>
          <w:rFonts w:ascii="Times New Roman" w:eastAsia="맑은 고딕" w:hAnsi="Times New Roman"/>
          <w:b/>
          <w:sz w:val="22"/>
          <w:lang w:eastAsia="ko-KR"/>
        </w:rPr>
        <w:t>O</w:t>
      </w:r>
      <w:r>
        <w:rPr>
          <w:rFonts w:ascii="Times New Roman" w:eastAsia="맑은 고딕" w:hAnsi="Times New Roman" w:hint="eastAsia"/>
          <w:b/>
          <w:sz w:val="22"/>
          <w:lang w:eastAsia="ko-KR"/>
        </w:rPr>
        <w:t xml:space="preserve">ne </w:t>
      </w:r>
      <w:r>
        <w:rPr>
          <w:rFonts w:ascii="Times New Roman" w:eastAsia="맑은 고딕" w:hAnsi="Times New Roman"/>
          <w:b/>
          <w:sz w:val="22"/>
          <w:lang w:eastAsia="ko-KR"/>
        </w:rPr>
        <w:t>security function and one ROHC function in the UE side are used for RUDI HO.</w:t>
      </w:r>
    </w:p>
    <w:p w14:paraId="09A7ABDE" w14:textId="77777777" w:rsidR="008645EE" w:rsidRPr="005B3346" w:rsidRDefault="008645EE" w:rsidP="008645EE">
      <w:pPr>
        <w:jc w:val="left"/>
        <w:rPr>
          <w:rFonts w:ascii="Times New Roman" w:eastAsia="맑은 고딕" w:hAnsi="Times New Roman"/>
          <w:b/>
          <w:sz w:val="22"/>
          <w:lang w:eastAsia="ko-KR"/>
        </w:rPr>
      </w:pPr>
      <w:r w:rsidRPr="005B3346">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sidRPr="003D54F4">
        <w:rPr>
          <w:rFonts w:ascii="Times New Roman" w:eastAsia="맑은 고딕" w:hAnsi="Times New Roman" w:hint="eastAsia"/>
          <w:b/>
          <w:sz w:val="22"/>
          <w:lang w:eastAsia="ko-KR"/>
        </w:rPr>
        <w:t xml:space="preserve">. </w:t>
      </w:r>
      <w:r w:rsidRPr="003D54F4">
        <w:rPr>
          <w:rFonts w:ascii="Times New Roman" w:eastAsia="맑은 고딕" w:hAnsi="Times New Roman"/>
          <w:b/>
          <w:sz w:val="22"/>
          <w:lang w:eastAsia="ko-KR"/>
        </w:rPr>
        <w:t>Upon receiving the first UL grant from the target network, t</w:t>
      </w:r>
      <w:r w:rsidRPr="003D54F4">
        <w:rPr>
          <w:rFonts w:ascii="Times New Roman" w:eastAsia="맑은 고딕" w:hAnsi="Times New Roman" w:hint="eastAsia"/>
          <w:b/>
          <w:sz w:val="22"/>
          <w:lang w:eastAsia="ko-KR"/>
        </w:rPr>
        <w:t xml:space="preserve">he PDCP entity performs the </w:t>
      </w:r>
      <w:r w:rsidRPr="005B3346">
        <w:rPr>
          <w:rFonts w:ascii="Times New Roman" w:eastAsia="맑은 고딕" w:hAnsi="Times New Roman" w:hint="eastAsia"/>
          <w:b/>
          <w:sz w:val="22"/>
          <w:lang w:eastAsia="ko-KR"/>
        </w:rPr>
        <w:t xml:space="preserve">retransmission </w:t>
      </w:r>
      <w:r w:rsidRPr="005B3346">
        <w:rPr>
          <w:rFonts w:ascii="Times New Roman" w:eastAsia="맑은 고딕" w:hAnsi="Times New Roman"/>
          <w:b/>
          <w:sz w:val="22"/>
          <w:lang w:eastAsia="ko-KR"/>
        </w:rPr>
        <w:t>f</w:t>
      </w:r>
      <w:r w:rsidRPr="005B3346">
        <w:rPr>
          <w:rFonts w:ascii="Times New Roman" w:eastAsia="맑은 고딕" w:hAnsi="Times New Roman" w:hint="eastAsia"/>
          <w:b/>
          <w:sz w:val="22"/>
          <w:lang w:eastAsia="ko-KR"/>
        </w:rPr>
        <w:t xml:space="preserve">rom the first PDCP SDU </w:t>
      </w:r>
      <w:r w:rsidRPr="005B3346">
        <w:rPr>
          <w:rFonts w:ascii="Times New Roman" w:eastAsia="맑은 고딕" w:hAnsi="Times New Roman"/>
          <w:b/>
          <w:sz w:val="22"/>
          <w:lang w:eastAsia="ko-KR"/>
        </w:rPr>
        <w:t xml:space="preserve">for which the successful delivery of the corresponding PDCP Data PDU has not been confirmed by lower layer. </w:t>
      </w:r>
    </w:p>
    <w:p w14:paraId="00792284" w14:textId="77777777" w:rsidR="008645EE" w:rsidRPr="005B3346" w:rsidRDefault="008645EE" w:rsidP="008645EE">
      <w:pPr>
        <w:jc w:val="left"/>
        <w:rPr>
          <w:rFonts w:ascii="Times New Roman" w:eastAsia="맑은 고딕" w:hAnsi="Times New Roman"/>
          <w:b/>
          <w:sz w:val="22"/>
          <w:lang w:eastAsia="ko-KR"/>
        </w:rPr>
      </w:pPr>
      <w:r w:rsidRPr="005B3346">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3</w:t>
      </w:r>
      <w:r w:rsidRPr="005B3346">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Upon reception of the first UL grant from the target network, t</w:t>
      </w:r>
      <w:r w:rsidRPr="005B3346">
        <w:rPr>
          <w:rFonts w:ascii="Times New Roman" w:eastAsia="맑은 고딕" w:hAnsi="Times New Roman" w:hint="eastAsia"/>
          <w:b/>
          <w:sz w:val="22"/>
          <w:lang w:eastAsia="ko-KR"/>
        </w:rPr>
        <w:t xml:space="preserve">he PDCP entity </w:t>
      </w:r>
      <w:r>
        <w:rPr>
          <w:rFonts w:ascii="Times New Roman" w:eastAsia="맑은 고딕" w:hAnsi="Times New Roman"/>
          <w:b/>
          <w:sz w:val="22"/>
          <w:lang w:eastAsia="ko-KR"/>
        </w:rPr>
        <w:t xml:space="preserve">indicates the discard indication for submitted PDCP PDUs to the RLC entity associated with the source network. </w:t>
      </w:r>
    </w:p>
    <w:p w14:paraId="504D1DAE" w14:textId="74100B11" w:rsidR="006B5689" w:rsidRPr="008645EE" w:rsidRDefault="006B5689" w:rsidP="007D79B7">
      <w:pPr>
        <w:jc w:val="left"/>
        <w:rPr>
          <w:rFonts w:ascii="Times New Roman" w:eastAsia="맑은 고딕" w:hAnsi="Times New Roman"/>
          <w:b/>
          <w:sz w:val="22"/>
          <w:lang w:eastAsia="ko-KR"/>
        </w:rPr>
      </w:pPr>
    </w:p>
    <w:sectPr w:rsidR="006B5689" w:rsidRPr="008645E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E0A2D" w14:textId="77777777" w:rsidR="00936759" w:rsidRDefault="00936759">
      <w:r>
        <w:separator/>
      </w:r>
    </w:p>
  </w:endnote>
  <w:endnote w:type="continuationSeparator" w:id="0">
    <w:p w14:paraId="5C4B2492" w14:textId="77777777" w:rsidR="00936759" w:rsidRDefault="00936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04E7E" w14:textId="77777777" w:rsidR="00936759" w:rsidRDefault="00936759">
      <w:r>
        <w:separator/>
      </w:r>
    </w:p>
  </w:footnote>
  <w:footnote w:type="continuationSeparator" w:id="0">
    <w:p w14:paraId="4B500F7B" w14:textId="77777777" w:rsidR="00936759" w:rsidRDefault="00936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9"/>
  </w:num>
  <w:num w:numId="10">
    <w:abstractNumId w:val="14"/>
  </w:num>
  <w:num w:numId="11">
    <w:abstractNumId w:val="13"/>
  </w:num>
  <w:num w:numId="12">
    <w:abstractNumId w:val="11"/>
  </w:num>
  <w:num w:numId="13">
    <w:abstractNumId w:val="2"/>
  </w:num>
  <w:num w:numId="14">
    <w:abstractNumId w:val="1"/>
  </w:num>
  <w:num w:numId="15">
    <w:abstractNumId w:val="12"/>
  </w:num>
  <w:num w:numId="1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196"/>
    <w:rsid w:val="00002A37"/>
    <w:rsid w:val="00002BF6"/>
    <w:rsid w:val="00002C43"/>
    <w:rsid w:val="00003368"/>
    <w:rsid w:val="00003B66"/>
    <w:rsid w:val="000040DA"/>
    <w:rsid w:val="000043B5"/>
    <w:rsid w:val="000045EC"/>
    <w:rsid w:val="00004EBF"/>
    <w:rsid w:val="00006446"/>
    <w:rsid w:val="000067C7"/>
    <w:rsid w:val="00006896"/>
    <w:rsid w:val="00007CDC"/>
    <w:rsid w:val="00010EF7"/>
    <w:rsid w:val="00011676"/>
    <w:rsid w:val="00011B28"/>
    <w:rsid w:val="00011CEB"/>
    <w:rsid w:val="00012328"/>
    <w:rsid w:val="00012CBC"/>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4A9"/>
    <w:rsid w:val="000325B8"/>
    <w:rsid w:val="00032B77"/>
    <w:rsid w:val="00032D51"/>
    <w:rsid w:val="000334C0"/>
    <w:rsid w:val="00033B56"/>
    <w:rsid w:val="00033C69"/>
    <w:rsid w:val="000344B0"/>
    <w:rsid w:val="00034C15"/>
    <w:rsid w:val="0003661B"/>
    <w:rsid w:val="000366C7"/>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476FC"/>
    <w:rsid w:val="000514BE"/>
    <w:rsid w:val="00051E3B"/>
    <w:rsid w:val="0005280E"/>
    <w:rsid w:val="00052A07"/>
    <w:rsid w:val="000534E3"/>
    <w:rsid w:val="00054FE7"/>
    <w:rsid w:val="0005606A"/>
    <w:rsid w:val="00057117"/>
    <w:rsid w:val="000571ED"/>
    <w:rsid w:val="000577AC"/>
    <w:rsid w:val="000601FB"/>
    <w:rsid w:val="000605BF"/>
    <w:rsid w:val="00060F5B"/>
    <w:rsid w:val="000616E7"/>
    <w:rsid w:val="00063B96"/>
    <w:rsid w:val="0006487E"/>
    <w:rsid w:val="00064ED5"/>
    <w:rsid w:val="00065E1A"/>
    <w:rsid w:val="0007029D"/>
    <w:rsid w:val="00070626"/>
    <w:rsid w:val="000715C7"/>
    <w:rsid w:val="00071942"/>
    <w:rsid w:val="00071BAE"/>
    <w:rsid w:val="00072622"/>
    <w:rsid w:val="0007287F"/>
    <w:rsid w:val="00073504"/>
    <w:rsid w:val="000739F5"/>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49"/>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4E79"/>
    <w:rsid w:val="000B58C3"/>
    <w:rsid w:val="000B61E9"/>
    <w:rsid w:val="000B7594"/>
    <w:rsid w:val="000B77FF"/>
    <w:rsid w:val="000B7900"/>
    <w:rsid w:val="000B7A34"/>
    <w:rsid w:val="000B7BAF"/>
    <w:rsid w:val="000B7EDF"/>
    <w:rsid w:val="000C165A"/>
    <w:rsid w:val="000C21A4"/>
    <w:rsid w:val="000C21B4"/>
    <w:rsid w:val="000C2E19"/>
    <w:rsid w:val="000C3C4B"/>
    <w:rsid w:val="000C3D91"/>
    <w:rsid w:val="000C4344"/>
    <w:rsid w:val="000C5B3C"/>
    <w:rsid w:val="000C6AFB"/>
    <w:rsid w:val="000D0D07"/>
    <w:rsid w:val="000D1540"/>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215"/>
    <w:rsid w:val="000E5E2C"/>
    <w:rsid w:val="000E6C55"/>
    <w:rsid w:val="000E765D"/>
    <w:rsid w:val="000F06D6"/>
    <w:rsid w:val="000F0C4F"/>
    <w:rsid w:val="000F0EB1"/>
    <w:rsid w:val="000F1106"/>
    <w:rsid w:val="000F13E2"/>
    <w:rsid w:val="000F165E"/>
    <w:rsid w:val="000F279C"/>
    <w:rsid w:val="000F2B8A"/>
    <w:rsid w:val="000F2D22"/>
    <w:rsid w:val="000F3BE9"/>
    <w:rsid w:val="000F3D85"/>
    <w:rsid w:val="000F3F6C"/>
    <w:rsid w:val="000F4087"/>
    <w:rsid w:val="000F685D"/>
    <w:rsid w:val="000F6CDB"/>
    <w:rsid w:val="000F6DF3"/>
    <w:rsid w:val="000F7BD2"/>
    <w:rsid w:val="001005FF"/>
    <w:rsid w:val="00101AE6"/>
    <w:rsid w:val="00102C52"/>
    <w:rsid w:val="001030A0"/>
    <w:rsid w:val="00103F95"/>
    <w:rsid w:val="00104348"/>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0AF"/>
    <w:rsid w:val="00130C5A"/>
    <w:rsid w:val="00131178"/>
    <w:rsid w:val="001324F8"/>
    <w:rsid w:val="00132FD0"/>
    <w:rsid w:val="001333D0"/>
    <w:rsid w:val="001344C0"/>
    <w:rsid w:val="001346FA"/>
    <w:rsid w:val="00134D51"/>
    <w:rsid w:val="00135252"/>
    <w:rsid w:val="001355C5"/>
    <w:rsid w:val="00136C15"/>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4DF8"/>
    <w:rsid w:val="00165370"/>
    <w:rsid w:val="001659C1"/>
    <w:rsid w:val="00165C2D"/>
    <w:rsid w:val="001665CF"/>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5F34"/>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5C91"/>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7AE"/>
    <w:rsid w:val="001C6AEA"/>
    <w:rsid w:val="001C7017"/>
    <w:rsid w:val="001D1AAA"/>
    <w:rsid w:val="001D38A8"/>
    <w:rsid w:val="001D4D90"/>
    <w:rsid w:val="001D51BA"/>
    <w:rsid w:val="001D6342"/>
    <w:rsid w:val="001D6A4D"/>
    <w:rsid w:val="001D6D53"/>
    <w:rsid w:val="001D70FC"/>
    <w:rsid w:val="001E0185"/>
    <w:rsid w:val="001E2C29"/>
    <w:rsid w:val="001E442A"/>
    <w:rsid w:val="001E47C6"/>
    <w:rsid w:val="001E5394"/>
    <w:rsid w:val="001E58E2"/>
    <w:rsid w:val="001E594F"/>
    <w:rsid w:val="001E6583"/>
    <w:rsid w:val="001E79EA"/>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75C"/>
    <w:rsid w:val="00201911"/>
    <w:rsid w:val="00201F3A"/>
    <w:rsid w:val="00203DBE"/>
    <w:rsid w:val="00203F96"/>
    <w:rsid w:val="002057F1"/>
    <w:rsid w:val="002066F9"/>
    <w:rsid w:val="002069B2"/>
    <w:rsid w:val="00207C0F"/>
    <w:rsid w:val="00207DD5"/>
    <w:rsid w:val="00207FA3"/>
    <w:rsid w:val="00210CF3"/>
    <w:rsid w:val="0021125E"/>
    <w:rsid w:val="002114A9"/>
    <w:rsid w:val="00211C9A"/>
    <w:rsid w:val="00212C48"/>
    <w:rsid w:val="002134D0"/>
    <w:rsid w:val="00214627"/>
    <w:rsid w:val="00214740"/>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573"/>
    <w:rsid w:val="0024177A"/>
    <w:rsid w:val="0024275B"/>
    <w:rsid w:val="0024284B"/>
    <w:rsid w:val="00242EBB"/>
    <w:rsid w:val="002435B3"/>
    <w:rsid w:val="002444E4"/>
    <w:rsid w:val="002458EB"/>
    <w:rsid w:val="002468FE"/>
    <w:rsid w:val="00247046"/>
    <w:rsid w:val="00247A7E"/>
    <w:rsid w:val="00247CD9"/>
    <w:rsid w:val="002500C8"/>
    <w:rsid w:val="002509BC"/>
    <w:rsid w:val="00251748"/>
    <w:rsid w:val="00251A44"/>
    <w:rsid w:val="0025234C"/>
    <w:rsid w:val="002528E7"/>
    <w:rsid w:val="00253EE2"/>
    <w:rsid w:val="0025469A"/>
    <w:rsid w:val="002551A2"/>
    <w:rsid w:val="00256212"/>
    <w:rsid w:val="00256D1D"/>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4B3"/>
    <w:rsid w:val="002706A5"/>
    <w:rsid w:val="002706C4"/>
    <w:rsid w:val="00270B03"/>
    <w:rsid w:val="00270BFA"/>
    <w:rsid w:val="0027144F"/>
    <w:rsid w:val="00271F3A"/>
    <w:rsid w:val="00273278"/>
    <w:rsid w:val="002737F4"/>
    <w:rsid w:val="00274158"/>
    <w:rsid w:val="002743DB"/>
    <w:rsid w:val="0027519B"/>
    <w:rsid w:val="00275F04"/>
    <w:rsid w:val="00276C11"/>
    <w:rsid w:val="00277050"/>
    <w:rsid w:val="0027738C"/>
    <w:rsid w:val="00277737"/>
    <w:rsid w:val="0027796B"/>
    <w:rsid w:val="00277E0F"/>
    <w:rsid w:val="002805F5"/>
    <w:rsid w:val="00280751"/>
    <w:rsid w:val="00281024"/>
    <w:rsid w:val="002818AE"/>
    <w:rsid w:val="0028280A"/>
    <w:rsid w:val="00282A64"/>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55EC"/>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3E8"/>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A78"/>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597"/>
    <w:rsid w:val="002D7637"/>
    <w:rsid w:val="002E01A5"/>
    <w:rsid w:val="002E0AE1"/>
    <w:rsid w:val="002E17F2"/>
    <w:rsid w:val="002E2543"/>
    <w:rsid w:val="002E279D"/>
    <w:rsid w:val="002E2B27"/>
    <w:rsid w:val="002E3349"/>
    <w:rsid w:val="002E488C"/>
    <w:rsid w:val="002E5830"/>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0D8D"/>
    <w:rsid w:val="00301CE6"/>
    <w:rsid w:val="0030256B"/>
    <w:rsid w:val="00303F65"/>
    <w:rsid w:val="00304D89"/>
    <w:rsid w:val="0030501F"/>
    <w:rsid w:val="0030516A"/>
    <w:rsid w:val="003053B6"/>
    <w:rsid w:val="003057E2"/>
    <w:rsid w:val="00305BA5"/>
    <w:rsid w:val="003069E5"/>
    <w:rsid w:val="00306FCE"/>
    <w:rsid w:val="003073D7"/>
    <w:rsid w:val="00307463"/>
    <w:rsid w:val="00307BA1"/>
    <w:rsid w:val="003100DD"/>
    <w:rsid w:val="00310828"/>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864"/>
    <w:rsid w:val="00325ACE"/>
    <w:rsid w:val="003277BD"/>
    <w:rsid w:val="00331751"/>
    <w:rsid w:val="003326F8"/>
    <w:rsid w:val="00333614"/>
    <w:rsid w:val="0033365C"/>
    <w:rsid w:val="00333BF3"/>
    <w:rsid w:val="00334579"/>
    <w:rsid w:val="00334B76"/>
    <w:rsid w:val="00334CEA"/>
    <w:rsid w:val="003357D1"/>
    <w:rsid w:val="00335858"/>
    <w:rsid w:val="003359A5"/>
    <w:rsid w:val="00336259"/>
    <w:rsid w:val="00336794"/>
    <w:rsid w:val="00336BDA"/>
    <w:rsid w:val="00340530"/>
    <w:rsid w:val="0034157B"/>
    <w:rsid w:val="00341C4B"/>
    <w:rsid w:val="00342418"/>
    <w:rsid w:val="00342BD7"/>
    <w:rsid w:val="00343A07"/>
    <w:rsid w:val="00343A9D"/>
    <w:rsid w:val="00343FC8"/>
    <w:rsid w:val="00344B6B"/>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4D70"/>
    <w:rsid w:val="00366603"/>
    <w:rsid w:val="003668BB"/>
    <w:rsid w:val="00366AAA"/>
    <w:rsid w:val="003703A3"/>
    <w:rsid w:val="00370E07"/>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0FCD"/>
    <w:rsid w:val="00391A6F"/>
    <w:rsid w:val="00391BF9"/>
    <w:rsid w:val="00392192"/>
    <w:rsid w:val="003939FF"/>
    <w:rsid w:val="00393A89"/>
    <w:rsid w:val="0039535C"/>
    <w:rsid w:val="003967A1"/>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78B"/>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3F0"/>
    <w:rsid w:val="003C48D1"/>
    <w:rsid w:val="003C5232"/>
    <w:rsid w:val="003C55F1"/>
    <w:rsid w:val="003C5882"/>
    <w:rsid w:val="003C6BFF"/>
    <w:rsid w:val="003C7806"/>
    <w:rsid w:val="003D022F"/>
    <w:rsid w:val="003D034B"/>
    <w:rsid w:val="003D0620"/>
    <w:rsid w:val="003D086B"/>
    <w:rsid w:val="003D109F"/>
    <w:rsid w:val="003D1200"/>
    <w:rsid w:val="003D1C43"/>
    <w:rsid w:val="003D2313"/>
    <w:rsid w:val="003D2478"/>
    <w:rsid w:val="003D2FC4"/>
    <w:rsid w:val="003D3303"/>
    <w:rsid w:val="003D391C"/>
    <w:rsid w:val="003D3C45"/>
    <w:rsid w:val="003D54F4"/>
    <w:rsid w:val="003D5B1F"/>
    <w:rsid w:val="003D63FE"/>
    <w:rsid w:val="003D68B2"/>
    <w:rsid w:val="003E0901"/>
    <w:rsid w:val="003E15FA"/>
    <w:rsid w:val="003E1F76"/>
    <w:rsid w:val="003E307E"/>
    <w:rsid w:val="003E3AF9"/>
    <w:rsid w:val="003E4B1C"/>
    <w:rsid w:val="003E53F1"/>
    <w:rsid w:val="003E55E4"/>
    <w:rsid w:val="003E5844"/>
    <w:rsid w:val="003E60E1"/>
    <w:rsid w:val="003E74E3"/>
    <w:rsid w:val="003E7AFC"/>
    <w:rsid w:val="003E7F77"/>
    <w:rsid w:val="003F05B5"/>
    <w:rsid w:val="003F05C7"/>
    <w:rsid w:val="003F0AFD"/>
    <w:rsid w:val="003F0C9B"/>
    <w:rsid w:val="003F0F46"/>
    <w:rsid w:val="003F111A"/>
    <w:rsid w:val="003F1818"/>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3BF"/>
    <w:rsid w:val="0042051E"/>
    <w:rsid w:val="0042058F"/>
    <w:rsid w:val="00421105"/>
    <w:rsid w:val="00422CCD"/>
    <w:rsid w:val="004242F4"/>
    <w:rsid w:val="00424FD3"/>
    <w:rsid w:val="00427248"/>
    <w:rsid w:val="00427D5A"/>
    <w:rsid w:val="00427E41"/>
    <w:rsid w:val="0043020D"/>
    <w:rsid w:val="00433197"/>
    <w:rsid w:val="004334E5"/>
    <w:rsid w:val="00434287"/>
    <w:rsid w:val="00434493"/>
    <w:rsid w:val="004355E6"/>
    <w:rsid w:val="00436A13"/>
    <w:rsid w:val="00436AD7"/>
    <w:rsid w:val="00437447"/>
    <w:rsid w:val="00440088"/>
    <w:rsid w:val="00441A92"/>
    <w:rsid w:val="00441BE2"/>
    <w:rsid w:val="00441F16"/>
    <w:rsid w:val="0044368E"/>
    <w:rsid w:val="004439BE"/>
    <w:rsid w:val="00444395"/>
    <w:rsid w:val="00444A6F"/>
    <w:rsid w:val="00444CAD"/>
    <w:rsid w:val="00444F56"/>
    <w:rsid w:val="00445F89"/>
    <w:rsid w:val="00446488"/>
    <w:rsid w:val="00447C0B"/>
    <w:rsid w:val="00450D4E"/>
    <w:rsid w:val="004511A2"/>
    <w:rsid w:val="00451340"/>
    <w:rsid w:val="004517AA"/>
    <w:rsid w:val="00452345"/>
    <w:rsid w:val="00452CAC"/>
    <w:rsid w:val="00453088"/>
    <w:rsid w:val="00453A31"/>
    <w:rsid w:val="004556FF"/>
    <w:rsid w:val="00456462"/>
    <w:rsid w:val="00457565"/>
    <w:rsid w:val="00457B71"/>
    <w:rsid w:val="004601D7"/>
    <w:rsid w:val="00461856"/>
    <w:rsid w:val="004619E9"/>
    <w:rsid w:val="00462DFC"/>
    <w:rsid w:val="00463E45"/>
    <w:rsid w:val="0046405E"/>
    <w:rsid w:val="00464B12"/>
    <w:rsid w:val="00464E55"/>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6338"/>
    <w:rsid w:val="004870AA"/>
    <w:rsid w:val="00487CE3"/>
    <w:rsid w:val="004908D8"/>
    <w:rsid w:val="00490D13"/>
    <w:rsid w:val="00492BC5"/>
    <w:rsid w:val="0049386C"/>
    <w:rsid w:val="00493BCA"/>
    <w:rsid w:val="00494C6D"/>
    <w:rsid w:val="004960B3"/>
    <w:rsid w:val="004964F1"/>
    <w:rsid w:val="00496F33"/>
    <w:rsid w:val="00497818"/>
    <w:rsid w:val="004A16BC"/>
    <w:rsid w:val="004A1EF1"/>
    <w:rsid w:val="004A263E"/>
    <w:rsid w:val="004A2B94"/>
    <w:rsid w:val="004A2F38"/>
    <w:rsid w:val="004A4738"/>
    <w:rsid w:val="004A51B7"/>
    <w:rsid w:val="004A5BE3"/>
    <w:rsid w:val="004A69F1"/>
    <w:rsid w:val="004A6B7F"/>
    <w:rsid w:val="004B10D2"/>
    <w:rsid w:val="004B1F8D"/>
    <w:rsid w:val="004B1FA2"/>
    <w:rsid w:val="004B32D0"/>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3AF4"/>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39"/>
    <w:rsid w:val="004F2078"/>
    <w:rsid w:val="004F2557"/>
    <w:rsid w:val="004F2C09"/>
    <w:rsid w:val="004F36F0"/>
    <w:rsid w:val="004F3CCB"/>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27B5"/>
    <w:rsid w:val="00523F2D"/>
    <w:rsid w:val="0052421F"/>
    <w:rsid w:val="005242F3"/>
    <w:rsid w:val="00524A05"/>
    <w:rsid w:val="00524D03"/>
    <w:rsid w:val="00525319"/>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63"/>
    <w:rsid w:val="00546970"/>
    <w:rsid w:val="0054772A"/>
    <w:rsid w:val="00550062"/>
    <w:rsid w:val="00551461"/>
    <w:rsid w:val="005529E9"/>
    <w:rsid w:val="00553595"/>
    <w:rsid w:val="0055396C"/>
    <w:rsid w:val="00554264"/>
    <w:rsid w:val="00554E19"/>
    <w:rsid w:val="0055568B"/>
    <w:rsid w:val="00555A53"/>
    <w:rsid w:val="00555F28"/>
    <w:rsid w:val="0055735C"/>
    <w:rsid w:val="00560E27"/>
    <w:rsid w:val="0056121F"/>
    <w:rsid w:val="00561431"/>
    <w:rsid w:val="00561926"/>
    <w:rsid w:val="00561FB9"/>
    <w:rsid w:val="00562200"/>
    <w:rsid w:val="005627D9"/>
    <w:rsid w:val="00562F9B"/>
    <w:rsid w:val="005630E3"/>
    <w:rsid w:val="00563232"/>
    <w:rsid w:val="00563DE2"/>
    <w:rsid w:val="0056656C"/>
    <w:rsid w:val="005667D9"/>
    <w:rsid w:val="0057004C"/>
    <w:rsid w:val="005722F8"/>
    <w:rsid w:val="00572505"/>
    <w:rsid w:val="005727A8"/>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7DA"/>
    <w:rsid w:val="0058798C"/>
    <w:rsid w:val="005900FA"/>
    <w:rsid w:val="005920B5"/>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2842"/>
    <w:rsid w:val="005B3346"/>
    <w:rsid w:val="005B35D7"/>
    <w:rsid w:val="005B392A"/>
    <w:rsid w:val="005B3AA3"/>
    <w:rsid w:val="005B46E2"/>
    <w:rsid w:val="005B4B1B"/>
    <w:rsid w:val="005B52FC"/>
    <w:rsid w:val="005B6F83"/>
    <w:rsid w:val="005B75B4"/>
    <w:rsid w:val="005B7689"/>
    <w:rsid w:val="005C1BE1"/>
    <w:rsid w:val="005C5935"/>
    <w:rsid w:val="005C696C"/>
    <w:rsid w:val="005C74FB"/>
    <w:rsid w:val="005D1602"/>
    <w:rsid w:val="005D187F"/>
    <w:rsid w:val="005D1B94"/>
    <w:rsid w:val="005D27B9"/>
    <w:rsid w:val="005D3E4C"/>
    <w:rsid w:val="005D4702"/>
    <w:rsid w:val="005D5A8F"/>
    <w:rsid w:val="005D6470"/>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05B"/>
    <w:rsid w:val="00612FF3"/>
    <w:rsid w:val="00613257"/>
    <w:rsid w:val="00613DBE"/>
    <w:rsid w:val="006148BA"/>
    <w:rsid w:val="00614A36"/>
    <w:rsid w:val="00615C74"/>
    <w:rsid w:val="00620A71"/>
    <w:rsid w:val="00620D80"/>
    <w:rsid w:val="00620E69"/>
    <w:rsid w:val="00620FFD"/>
    <w:rsid w:val="00621524"/>
    <w:rsid w:val="006222DD"/>
    <w:rsid w:val="006234A6"/>
    <w:rsid w:val="006235CA"/>
    <w:rsid w:val="0062362F"/>
    <w:rsid w:val="00624782"/>
    <w:rsid w:val="00624B4F"/>
    <w:rsid w:val="00624BE0"/>
    <w:rsid w:val="00624D23"/>
    <w:rsid w:val="006259E2"/>
    <w:rsid w:val="00627A4A"/>
    <w:rsid w:val="00630001"/>
    <w:rsid w:val="0063009F"/>
    <w:rsid w:val="0063052D"/>
    <w:rsid w:val="00631149"/>
    <w:rsid w:val="006311B3"/>
    <w:rsid w:val="00631D57"/>
    <w:rsid w:val="006326D9"/>
    <w:rsid w:val="0063284C"/>
    <w:rsid w:val="006328B6"/>
    <w:rsid w:val="00633384"/>
    <w:rsid w:val="0063341E"/>
    <w:rsid w:val="0063507D"/>
    <w:rsid w:val="0063606C"/>
    <w:rsid w:val="006361B3"/>
    <w:rsid w:val="006361C5"/>
    <w:rsid w:val="00636398"/>
    <w:rsid w:val="006368D3"/>
    <w:rsid w:val="00636B2C"/>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5C1F"/>
    <w:rsid w:val="00656A92"/>
    <w:rsid w:val="00656B65"/>
    <w:rsid w:val="00656DDE"/>
    <w:rsid w:val="00657BAE"/>
    <w:rsid w:val="0066011D"/>
    <w:rsid w:val="006607C0"/>
    <w:rsid w:val="006613A6"/>
    <w:rsid w:val="006619E7"/>
    <w:rsid w:val="006627A2"/>
    <w:rsid w:val="00662BEB"/>
    <w:rsid w:val="00662EB5"/>
    <w:rsid w:val="006634E6"/>
    <w:rsid w:val="006655EE"/>
    <w:rsid w:val="006657CC"/>
    <w:rsid w:val="00667EE7"/>
    <w:rsid w:val="00667FBF"/>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41F"/>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2ED3"/>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34B0"/>
    <w:rsid w:val="006B404B"/>
    <w:rsid w:val="006B50CF"/>
    <w:rsid w:val="006B5402"/>
    <w:rsid w:val="006B5689"/>
    <w:rsid w:val="006B6054"/>
    <w:rsid w:val="006B6D83"/>
    <w:rsid w:val="006B7603"/>
    <w:rsid w:val="006C03B8"/>
    <w:rsid w:val="006C1160"/>
    <w:rsid w:val="006C1E80"/>
    <w:rsid w:val="006C25B7"/>
    <w:rsid w:val="006C2A4C"/>
    <w:rsid w:val="006C31A4"/>
    <w:rsid w:val="006C333F"/>
    <w:rsid w:val="006C3376"/>
    <w:rsid w:val="006C5EC9"/>
    <w:rsid w:val="006C6059"/>
    <w:rsid w:val="006C62A7"/>
    <w:rsid w:val="006C7522"/>
    <w:rsid w:val="006C7BD5"/>
    <w:rsid w:val="006D13DB"/>
    <w:rsid w:val="006D1A26"/>
    <w:rsid w:val="006D28FF"/>
    <w:rsid w:val="006D3328"/>
    <w:rsid w:val="006D3CDA"/>
    <w:rsid w:val="006D43CD"/>
    <w:rsid w:val="006D4BE6"/>
    <w:rsid w:val="006D4EB5"/>
    <w:rsid w:val="006D50A4"/>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6644"/>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17BE9"/>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D94"/>
    <w:rsid w:val="00730EBD"/>
    <w:rsid w:val="00730FD2"/>
    <w:rsid w:val="00731137"/>
    <w:rsid w:val="007348B1"/>
    <w:rsid w:val="00734A12"/>
    <w:rsid w:val="00734B23"/>
    <w:rsid w:val="00734FCC"/>
    <w:rsid w:val="0073598A"/>
    <w:rsid w:val="00735D15"/>
    <w:rsid w:val="007362A6"/>
    <w:rsid w:val="00736B47"/>
    <w:rsid w:val="00736B85"/>
    <w:rsid w:val="00736D7D"/>
    <w:rsid w:val="007400D0"/>
    <w:rsid w:val="0074070A"/>
    <w:rsid w:val="00740E58"/>
    <w:rsid w:val="00741147"/>
    <w:rsid w:val="00741BA6"/>
    <w:rsid w:val="00742C81"/>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4358"/>
    <w:rsid w:val="007559F7"/>
    <w:rsid w:val="007571E1"/>
    <w:rsid w:val="00760135"/>
    <w:rsid w:val="007604B2"/>
    <w:rsid w:val="0076102F"/>
    <w:rsid w:val="00763575"/>
    <w:rsid w:val="007644AB"/>
    <w:rsid w:val="0076452F"/>
    <w:rsid w:val="00765281"/>
    <w:rsid w:val="007659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355"/>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D79B7"/>
    <w:rsid w:val="007D7A36"/>
    <w:rsid w:val="007E02F7"/>
    <w:rsid w:val="007E037D"/>
    <w:rsid w:val="007E04A3"/>
    <w:rsid w:val="007E09EB"/>
    <w:rsid w:val="007E2B82"/>
    <w:rsid w:val="007E3CBE"/>
    <w:rsid w:val="007E4536"/>
    <w:rsid w:val="007E4610"/>
    <w:rsid w:val="007E4646"/>
    <w:rsid w:val="007E4715"/>
    <w:rsid w:val="007E4A4D"/>
    <w:rsid w:val="007E505B"/>
    <w:rsid w:val="007E61EB"/>
    <w:rsid w:val="007E6C26"/>
    <w:rsid w:val="007E6DF4"/>
    <w:rsid w:val="007E6E57"/>
    <w:rsid w:val="007E7091"/>
    <w:rsid w:val="007E7919"/>
    <w:rsid w:val="007E7BF0"/>
    <w:rsid w:val="007F2A87"/>
    <w:rsid w:val="007F344A"/>
    <w:rsid w:val="007F3BB8"/>
    <w:rsid w:val="007F3EE9"/>
    <w:rsid w:val="007F44E3"/>
    <w:rsid w:val="007F458C"/>
    <w:rsid w:val="007F4DC5"/>
    <w:rsid w:val="007F5A67"/>
    <w:rsid w:val="007F5B02"/>
    <w:rsid w:val="007F5DC0"/>
    <w:rsid w:val="007F6026"/>
    <w:rsid w:val="007F7023"/>
    <w:rsid w:val="00800979"/>
    <w:rsid w:val="0080139B"/>
    <w:rsid w:val="00801A88"/>
    <w:rsid w:val="00801F52"/>
    <w:rsid w:val="00802CF1"/>
    <w:rsid w:val="00803B3A"/>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31F"/>
    <w:rsid w:val="00811A47"/>
    <w:rsid w:val="00811FCB"/>
    <w:rsid w:val="00813E64"/>
    <w:rsid w:val="00813FE8"/>
    <w:rsid w:val="00815258"/>
    <w:rsid w:val="008158D6"/>
    <w:rsid w:val="00815F20"/>
    <w:rsid w:val="00817196"/>
    <w:rsid w:val="00820087"/>
    <w:rsid w:val="008201F6"/>
    <w:rsid w:val="0082029B"/>
    <w:rsid w:val="008212F1"/>
    <w:rsid w:val="008213D0"/>
    <w:rsid w:val="00821F5F"/>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4CFD"/>
    <w:rsid w:val="0083536F"/>
    <w:rsid w:val="008363E6"/>
    <w:rsid w:val="008368E5"/>
    <w:rsid w:val="00836A6E"/>
    <w:rsid w:val="0083729A"/>
    <w:rsid w:val="008376AC"/>
    <w:rsid w:val="00837798"/>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4E89"/>
    <w:rsid w:val="0085562F"/>
    <w:rsid w:val="008560BB"/>
    <w:rsid w:val="0085613D"/>
    <w:rsid w:val="00856911"/>
    <w:rsid w:val="00857277"/>
    <w:rsid w:val="00860A70"/>
    <w:rsid w:val="00860AC7"/>
    <w:rsid w:val="00861A48"/>
    <w:rsid w:val="00862791"/>
    <w:rsid w:val="00863BC0"/>
    <w:rsid w:val="0086410A"/>
    <w:rsid w:val="008645EE"/>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4F11"/>
    <w:rsid w:val="00875749"/>
    <w:rsid w:val="00875CD7"/>
    <w:rsid w:val="00876A0A"/>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669"/>
    <w:rsid w:val="008A681F"/>
    <w:rsid w:val="008A77D8"/>
    <w:rsid w:val="008B0483"/>
    <w:rsid w:val="008B055D"/>
    <w:rsid w:val="008B120C"/>
    <w:rsid w:val="008B1314"/>
    <w:rsid w:val="008B14EB"/>
    <w:rsid w:val="008B1665"/>
    <w:rsid w:val="008B1B86"/>
    <w:rsid w:val="008B2B20"/>
    <w:rsid w:val="008B350B"/>
    <w:rsid w:val="008B3AF3"/>
    <w:rsid w:val="008B40BD"/>
    <w:rsid w:val="008B51A0"/>
    <w:rsid w:val="008B592A"/>
    <w:rsid w:val="008B6998"/>
    <w:rsid w:val="008B7B5C"/>
    <w:rsid w:val="008C00F9"/>
    <w:rsid w:val="008C0100"/>
    <w:rsid w:val="008C0388"/>
    <w:rsid w:val="008C05E1"/>
    <w:rsid w:val="008C0B76"/>
    <w:rsid w:val="008C0C99"/>
    <w:rsid w:val="008C0CE4"/>
    <w:rsid w:val="008C1166"/>
    <w:rsid w:val="008C16E8"/>
    <w:rsid w:val="008C1C83"/>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DC2"/>
    <w:rsid w:val="008D2F53"/>
    <w:rsid w:val="008D305A"/>
    <w:rsid w:val="008D34F1"/>
    <w:rsid w:val="008D39D8"/>
    <w:rsid w:val="008D3DD1"/>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E7B5B"/>
    <w:rsid w:val="008F11C5"/>
    <w:rsid w:val="008F1942"/>
    <w:rsid w:val="008F1EAB"/>
    <w:rsid w:val="008F22B7"/>
    <w:rsid w:val="008F2561"/>
    <w:rsid w:val="008F3013"/>
    <w:rsid w:val="008F33DC"/>
    <w:rsid w:val="008F4163"/>
    <w:rsid w:val="008F477F"/>
    <w:rsid w:val="008F6945"/>
    <w:rsid w:val="008F74DA"/>
    <w:rsid w:val="008F7CE9"/>
    <w:rsid w:val="009007B6"/>
    <w:rsid w:val="00900B41"/>
    <w:rsid w:val="009022B4"/>
    <w:rsid w:val="00902350"/>
    <w:rsid w:val="0090336B"/>
    <w:rsid w:val="0090373C"/>
    <w:rsid w:val="00904221"/>
    <w:rsid w:val="00904B75"/>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3944"/>
    <w:rsid w:val="00934C99"/>
    <w:rsid w:val="00935477"/>
    <w:rsid w:val="009356D9"/>
    <w:rsid w:val="0093581F"/>
    <w:rsid w:val="00936728"/>
    <w:rsid w:val="00936759"/>
    <w:rsid w:val="009368F3"/>
    <w:rsid w:val="00936B55"/>
    <w:rsid w:val="009370E9"/>
    <w:rsid w:val="009376CE"/>
    <w:rsid w:val="00940D0A"/>
    <w:rsid w:val="00940DCD"/>
    <w:rsid w:val="00941636"/>
    <w:rsid w:val="00941A60"/>
    <w:rsid w:val="00941E05"/>
    <w:rsid w:val="00943742"/>
    <w:rsid w:val="009452E1"/>
    <w:rsid w:val="009454D5"/>
    <w:rsid w:val="00945C05"/>
    <w:rsid w:val="00946266"/>
    <w:rsid w:val="00946945"/>
    <w:rsid w:val="00946FF3"/>
    <w:rsid w:val="00947704"/>
    <w:rsid w:val="00947713"/>
    <w:rsid w:val="00950381"/>
    <w:rsid w:val="009505BB"/>
    <w:rsid w:val="009506E2"/>
    <w:rsid w:val="00950DE7"/>
    <w:rsid w:val="00950FE8"/>
    <w:rsid w:val="009523F6"/>
    <w:rsid w:val="009533A9"/>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7B9"/>
    <w:rsid w:val="0096584A"/>
    <w:rsid w:val="009662D8"/>
    <w:rsid w:val="00971222"/>
    <w:rsid w:val="00971DDA"/>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5DA4"/>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69DF"/>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6695"/>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779"/>
    <w:rsid w:val="009E7C97"/>
    <w:rsid w:val="009F08F3"/>
    <w:rsid w:val="009F1E24"/>
    <w:rsid w:val="009F26AB"/>
    <w:rsid w:val="009F27AA"/>
    <w:rsid w:val="009F321E"/>
    <w:rsid w:val="009F344F"/>
    <w:rsid w:val="009F3959"/>
    <w:rsid w:val="009F4F99"/>
    <w:rsid w:val="009F6ACD"/>
    <w:rsid w:val="009F6C11"/>
    <w:rsid w:val="009F6F89"/>
    <w:rsid w:val="009F7C47"/>
    <w:rsid w:val="009F7F5B"/>
    <w:rsid w:val="00A00819"/>
    <w:rsid w:val="00A02B4C"/>
    <w:rsid w:val="00A048A8"/>
    <w:rsid w:val="00A04F49"/>
    <w:rsid w:val="00A069D1"/>
    <w:rsid w:val="00A07003"/>
    <w:rsid w:val="00A07217"/>
    <w:rsid w:val="00A07471"/>
    <w:rsid w:val="00A10AA3"/>
    <w:rsid w:val="00A11997"/>
    <w:rsid w:val="00A125C0"/>
    <w:rsid w:val="00A1283B"/>
    <w:rsid w:val="00A12FF8"/>
    <w:rsid w:val="00A13E54"/>
    <w:rsid w:val="00A141C1"/>
    <w:rsid w:val="00A14C77"/>
    <w:rsid w:val="00A14C78"/>
    <w:rsid w:val="00A15697"/>
    <w:rsid w:val="00A158FD"/>
    <w:rsid w:val="00A159B5"/>
    <w:rsid w:val="00A15BEC"/>
    <w:rsid w:val="00A16768"/>
    <w:rsid w:val="00A17645"/>
    <w:rsid w:val="00A17A76"/>
    <w:rsid w:val="00A17F63"/>
    <w:rsid w:val="00A202E1"/>
    <w:rsid w:val="00A215E6"/>
    <w:rsid w:val="00A2193B"/>
    <w:rsid w:val="00A21C64"/>
    <w:rsid w:val="00A21F84"/>
    <w:rsid w:val="00A23264"/>
    <w:rsid w:val="00A2351A"/>
    <w:rsid w:val="00A23E49"/>
    <w:rsid w:val="00A24558"/>
    <w:rsid w:val="00A247D6"/>
    <w:rsid w:val="00A264A9"/>
    <w:rsid w:val="00A26DEC"/>
    <w:rsid w:val="00A272AC"/>
    <w:rsid w:val="00A27767"/>
    <w:rsid w:val="00A27785"/>
    <w:rsid w:val="00A30187"/>
    <w:rsid w:val="00A30E61"/>
    <w:rsid w:val="00A30FF0"/>
    <w:rsid w:val="00A311B6"/>
    <w:rsid w:val="00A316F9"/>
    <w:rsid w:val="00A32319"/>
    <w:rsid w:val="00A32DB5"/>
    <w:rsid w:val="00A33075"/>
    <w:rsid w:val="00A3309A"/>
    <w:rsid w:val="00A33EA1"/>
    <w:rsid w:val="00A3448A"/>
    <w:rsid w:val="00A35A6F"/>
    <w:rsid w:val="00A35D00"/>
    <w:rsid w:val="00A35EA7"/>
    <w:rsid w:val="00A36297"/>
    <w:rsid w:val="00A36AAB"/>
    <w:rsid w:val="00A3785C"/>
    <w:rsid w:val="00A3788F"/>
    <w:rsid w:val="00A415D2"/>
    <w:rsid w:val="00A41761"/>
    <w:rsid w:val="00A41A4E"/>
    <w:rsid w:val="00A41E2B"/>
    <w:rsid w:val="00A45B74"/>
    <w:rsid w:val="00A45C4C"/>
    <w:rsid w:val="00A45CE2"/>
    <w:rsid w:val="00A46271"/>
    <w:rsid w:val="00A4653F"/>
    <w:rsid w:val="00A4660F"/>
    <w:rsid w:val="00A4756C"/>
    <w:rsid w:val="00A511BA"/>
    <w:rsid w:val="00A51C88"/>
    <w:rsid w:val="00A51F6D"/>
    <w:rsid w:val="00A5293F"/>
    <w:rsid w:val="00A52E1D"/>
    <w:rsid w:val="00A52ED3"/>
    <w:rsid w:val="00A5300A"/>
    <w:rsid w:val="00A531D1"/>
    <w:rsid w:val="00A535B2"/>
    <w:rsid w:val="00A53A09"/>
    <w:rsid w:val="00A53AF7"/>
    <w:rsid w:val="00A5494F"/>
    <w:rsid w:val="00A567D4"/>
    <w:rsid w:val="00A56D9F"/>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F85"/>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376"/>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A17"/>
    <w:rsid w:val="00AA3DA2"/>
    <w:rsid w:val="00AA437B"/>
    <w:rsid w:val="00AA51D6"/>
    <w:rsid w:val="00AA5A70"/>
    <w:rsid w:val="00AA6026"/>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54E"/>
    <w:rsid w:val="00AC1744"/>
    <w:rsid w:val="00AC186F"/>
    <w:rsid w:val="00AC2ECD"/>
    <w:rsid w:val="00AC3119"/>
    <w:rsid w:val="00AC4421"/>
    <w:rsid w:val="00AC49FB"/>
    <w:rsid w:val="00AC5A10"/>
    <w:rsid w:val="00AC5D8A"/>
    <w:rsid w:val="00AC601A"/>
    <w:rsid w:val="00AC619F"/>
    <w:rsid w:val="00AC6629"/>
    <w:rsid w:val="00AC70D3"/>
    <w:rsid w:val="00AC7185"/>
    <w:rsid w:val="00AC78A4"/>
    <w:rsid w:val="00AD0AA3"/>
    <w:rsid w:val="00AD2A13"/>
    <w:rsid w:val="00AD3102"/>
    <w:rsid w:val="00AD3668"/>
    <w:rsid w:val="00AD3F94"/>
    <w:rsid w:val="00AD42BA"/>
    <w:rsid w:val="00AD4A5A"/>
    <w:rsid w:val="00AD4ACB"/>
    <w:rsid w:val="00AD5103"/>
    <w:rsid w:val="00AD6017"/>
    <w:rsid w:val="00AD78F8"/>
    <w:rsid w:val="00AE08A6"/>
    <w:rsid w:val="00AE0AD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2398"/>
    <w:rsid w:val="00B1350B"/>
    <w:rsid w:val="00B13EC9"/>
    <w:rsid w:val="00B1574E"/>
    <w:rsid w:val="00B157F9"/>
    <w:rsid w:val="00B16501"/>
    <w:rsid w:val="00B166D4"/>
    <w:rsid w:val="00B167F1"/>
    <w:rsid w:val="00B1792D"/>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DD4"/>
    <w:rsid w:val="00B27E03"/>
    <w:rsid w:val="00B30929"/>
    <w:rsid w:val="00B32505"/>
    <w:rsid w:val="00B33BC9"/>
    <w:rsid w:val="00B347C8"/>
    <w:rsid w:val="00B34EAA"/>
    <w:rsid w:val="00B35D04"/>
    <w:rsid w:val="00B35E79"/>
    <w:rsid w:val="00B372AA"/>
    <w:rsid w:val="00B37A56"/>
    <w:rsid w:val="00B37A80"/>
    <w:rsid w:val="00B37C2A"/>
    <w:rsid w:val="00B40445"/>
    <w:rsid w:val="00B4057D"/>
    <w:rsid w:val="00B407BE"/>
    <w:rsid w:val="00B4122F"/>
    <w:rsid w:val="00B41888"/>
    <w:rsid w:val="00B41C25"/>
    <w:rsid w:val="00B41C78"/>
    <w:rsid w:val="00B428D7"/>
    <w:rsid w:val="00B437F6"/>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6DB"/>
    <w:rsid w:val="00B57721"/>
    <w:rsid w:val="00B60E54"/>
    <w:rsid w:val="00B62AAA"/>
    <w:rsid w:val="00B646F9"/>
    <w:rsid w:val="00B64ECC"/>
    <w:rsid w:val="00B65A3B"/>
    <w:rsid w:val="00B664C7"/>
    <w:rsid w:val="00B66C7B"/>
    <w:rsid w:val="00B6700A"/>
    <w:rsid w:val="00B71DAC"/>
    <w:rsid w:val="00B731F8"/>
    <w:rsid w:val="00B7354F"/>
    <w:rsid w:val="00B7356B"/>
    <w:rsid w:val="00B738A1"/>
    <w:rsid w:val="00B739F6"/>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974C6"/>
    <w:rsid w:val="00BA0551"/>
    <w:rsid w:val="00BA1149"/>
    <w:rsid w:val="00BA11F0"/>
    <w:rsid w:val="00BA2280"/>
    <w:rsid w:val="00BA23D2"/>
    <w:rsid w:val="00BA2A08"/>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EDC"/>
    <w:rsid w:val="00BC0FDC"/>
    <w:rsid w:val="00BC11F5"/>
    <w:rsid w:val="00BC2F44"/>
    <w:rsid w:val="00BC3053"/>
    <w:rsid w:val="00BC3298"/>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A62"/>
    <w:rsid w:val="00C171A0"/>
    <w:rsid w:val="00C17244"/>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2AC1"/>
    <w:rsid w:val="00C34B75"/>
    <w:rsid w:val="00C36CF9"/>
    <w:rsid w:val="00C3719D"/>
    <w:rsid w:val="00C40A72"/>
    <w:rsid w:val="00C42078"/>
    <w:rsid w:val="00C42BF7"/>
    <w:rsid w:val="00C42C0C"/>
    <w:rsid w:val="00C433BF"/>
    <w:rsid w:val="00C43A25"/>
    <w:rsid w:val="00C43E2B"/>
    <w:rsid w:val="00C44D78"/>
    <w:rsid w:val="00C453DA"/>
    <w:rsid w:val="00C46105"/>
    <w:rsid w:val="00C5088C"/>
    <w:rsid w:val="00C50B15"/>
    <w:rsid w:val="00C50E25"/>
    <w:rsid w:val="00C5271D"/>
    <w:rsid w:val="00C52C7A"/>
    <w:rsid w:val="00C52F17"/>
    <w:rsid w:val="00C534D9"/>
    <w:rsid w:val="00C53C5D"/>
    <w:rsid w:val="00C54995"/>
    <w:rsid w:val="00C54CFD"/>
    <w:rsid w:val="00C54D41"/>
    <w:rsid w:val="00C550F1"/>
    <w:rsid w:val="00C55EDC"/>
    <w:rsid w:val="00C5633B"/>
    <w:rsid w:val="00C573D9"/>
    <w:rsid w:val="00C57E32"/>
    <w:rsid w:val="00C6007B"/>
    <w:rsid w:val="00C60783"/>
    <w:rsid w:val="00C628DA"/>
    <w:rsid w:val="00C63E63"/>
    <w:rsid w:val="00C64672"/>
    <w:rsid w:val="00C64F83"/>
    <w:rsid w:val="00C65928"/>
    <w:rsid w:val="00C66687"/>
    <w:rsid w:val="00C66915"/>
    <w:rsid w:val="00C70213"/>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1A4"/>
    <w:rsid w:val="00C9027A"/>
    <w:rsid w:val="00C90530"/>
    <w:rsid w:val="00C9068E"/>
    <w:rsid w:val="00C9078C"/>
    <w:rsid w:val="00C90D7E"/>
    <w:rsid w:val="00C90D89"/>
    <w:rsid w:val="00C91296"/>
    <w:rsid w:val="00C92043"/>
    <w:rsid w:val="00C9378D"/>
    <w:rsid w:val="00C9394F"/>
    <w:rsid w:val="00C93C4B"/>
    <w:rsid w:val="00C940A7"/>
    <w:rsid w:val="00C944AB"/>
    <w:rsid w:val="00C94847"/>
    <w:rsid w:val="00C94E7F"/>
    <w:rsid w:val="00C956DB"/>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BA2"/>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990"/>
    <w:rsid w:val="00CC5B0C"/>
    <w:rsid w:val="00CC7B45"/>
    <w:rsid w:val="00CD0E27"/>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097"/>
    <w:rsid w:val="00CE12DF"/>
    <w:rsid w:val="00CE1729"/>
    <w:rsid w:val="00CE285F"/>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170"/>
    <w:rsid w:val="00D13E4E"/>
    <w:rsid w:val="00D141BB"/>
    <w:rsid w:val="00D14AAC"/>
    <w:rsid w:val="00D15252"/>
    <w:rsid w:val="00D17058"/>
    <w:rsid w:val="00D17C33"/>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431F"/>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004B"/>
    <w:rsid w:val="00D50D24"/>
    <w:rsid w:val="00D5181B"/>
    <w:rsid w:val="00D51C0C"/>
    <w:rsid w:val="00D51D37"/>
    <w:rsid w:val="00D533D0"/>
    <w:rsid w:val="00D538CD"/>
    <w:rsid w:val="00D53A0C"/>
    <w:rsid w:val="00D5405A"/>
    <w:rsid w:val="00D546FF"/>
    <w:rsid w:val="00D55AD5"/>
    <w:rsid w:val="00D56648"/>
    <w:rsid w:val="00D56CCA"/>
    <w:rsid w:val="00D56F03"/>
    <w:rsid w:val="00D573DB"/>
    <w:rsid w:val="00D57437"/>
    <w:rsid w:val="00D574D5"/>
    <w:rsid w:val="00D57560"/>
    <w:rsid w:val="00D576CA"/>
    <w:rsid w:val="00D60E13"/>
    <w:rsid w:val="00D610ED"/>
    <w:rsid w:val="00D61367"/>
    <w:rsid w:val="00D61A3B"/>
    <w:rsid w:val="00D61AF5"/>
    <w:rsid w:val="00D62CD5"/>
    <w:rsid w:val="00D639D3"/>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482"/>
    <w:rsid w:val="00D77962"/>
    <w:rsid w:val="00D77B1D"/>
    <w:rsid w:val="00D8021F"/>
    <w:rsid w:val="00D80383"/>
    <w:rsid w:val="00D804C3"/>
    <w:rsid w:val="00D81D82"/>
    <w:rsid w:val="00D81F40"/>
    <w:rsid w:val="00D820D2"/>
    <w:rsid w:val="00D823C6"/>
    <w:rsid w:val="00D8283B"/>
    <w:rsid w:val="00D82865"/>
    <w:rsid w:val="00D840F4"/>
    <w:rsid w:val="00D84F01"/>
    <w:rsid w:val="00D858AB"/>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A7A57"/>
    <w:rsid w:val="00DB03BD"/>
    <w:rsid w:val="00DB0577"/>
    <w:rsid w:val="00DB06EE"/>
    <w:rsid w:val="00DB0A9F"/>
    <w:rsid w:val="00DB1442"/>
    <w:rsid w:val="00DB16A8"/>
    <w:rsid w:val="00DB1AAB"/>
    <w:rsid w:val="00DB2273"/>
    <w:rsid w:val="00DB280B"/>
    <w:rsid w:val="00DB3160"/>
    <w:rsid w:val="00DB377D"/>
    <w:rsid w:val="00DB3B99"/>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2D8A"/>
    <w:rsid w:val="00DD3CC4"/>
    <w:rsid w:val="00DD4383"/>
    <w:rsid w:val="00DD4E2A"/>
    <w:rsid w:val="00DD50C9"/>
    <w:rsid w:val="00DD6007"/>
    <w:rsid w:val="00DD6DD2"/>
    <w:rsid w:val="00DE044D"/>
    <w:rsid w:val="00DE2C44"/>
    <w:rsid w:val="00DE3E82"/>
    <w:rsid w:val="00DE3E93"/>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2FB4"/>
    <w:rsid w:val="00DF313E"/>
    <w:rsid w:val="00DF32C0"/>
    <w:rsid w:val="00DF37A0"/>
    <w:rsid w:val="00DF3A23"/>
    <w:rsid w:val="00DF45C1"/>
    <w:rsid w:val="00DF5D22"/>
    <w:rsid w:val="00DF66F4"/>
    <w:rsid w:val="00DF755B"/>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27C5F"/>
    <w:rsid w:val="00E30B5A"/>
    <w:rsid w:val="00E3123D"/>
    <w:rsid w:val="00E31461"/>
    <w:rsid w:val="00E31D43"/>
    <w:rsid w:val="00E323EB"/>
    <w:rsid w:val="00E32608"/>
    <w:rsid w:val="00E34188"/>
    <w:rsid w:val="00E345CD"/>
    <w:rsid w:val="00E348F1"/>
    <w:rsid w:val="00E34B6E"/>
    <w:rsid w:val="00E3549F"/>
    <w:rsid w:val="00E35559"/>
    <w:rsid w:val="00E36472"/>
    <w:rsid w:val="00E3723A"/>
    <w:rsid w:val="00E37860"/>
    <w:rsid w:val="00E37CFE"/>
    <w:rsid w:val="00E40232"/>
    <w:rsid w:val="00E4252F"/>
    <w:rsid w:val="00E4284D"/>
    <w:rsid w:val="00E43B22"/>
    <w:rsid w:val="00E446F1"/>
    <w:rsid w:val="00E45C06"/>
    <w:rsid w:val="00E45E64"/>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5792B"/>
    <w:rsid w:val="00E60D7C"/>
    <w:rsid w:val="00E61405"/>
    <w:rsid w:val="00E61875"/>
    <w:rsid w:val="00E61C6E"/>
    <w:rsid w:val="00E61D06"/>
    <w:rsid w:val="00E62CF9"/>
    <w:rsid w:val="00E63838"/>
    <w:rsid w:val="00E63A66"/>
    <w:rsid w:val="00E6435D"/>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0D6B"/>
    <w:rsid w:val="00EA2577"/>
    <w:rsid w:val="00EA2A4B"/>
    <w:rsid w:val="00EA3322"/>
    <w:rsid w:val="00EA360E"/>
    <w:rsid w:val="00EA47DA"/>
    <w:rsid w:val="00EA4930"/>
    <w:rsid w:val="00EA4D1E"/>
    <w:rsid w:val="00EA53C7"/>
    <w:rsid w:val="00EA59F9"/>
    <w:rsid w:val="00EA5E4F"/>
    <w:rsid w:val="00EA62E0"/>
    <w:rsid w:val="00EA685A"/>
    <w:rsid w:val="00EA6E7A"/>
    <w:rsid w:val="00EA6F14"/>
    <w:rsid w:val="00EA7221"/>
    <w:rsid w:val="00EA7A41"/>
    <w:rsid w:val="00EB077B"/>
    <w:rsid w:val="00EB0A73"/>
    <w:rsid w:val="00EB0D03"/>
    <w:rsid w:val="00EB0E42"/>
    <w:rsid w:val="00EB244F"/>
    <w:rsid w:val="00EB2DAA"/>
    <w:rsid w:val="00EB3862"/>
    <w:rsid w:val="00EB4EA2"/>
    <w:rsid w:val="00EB4F09"/>
    <w:rsid w:val="00EB500D"/>
    <w:rsid w:val="00EB52A3"/>
    <w:rsid w:val="00EB5A27"/>
    <w:rsid w:val="00EB61E0"/>
    <w:rsid w:val="00EC05D4"/>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0675"/>
    <w:rsid w:val="00ED1006"/>
    <w:rsid w:val="00ED1F6D"/>
    <w:rsid w:val="00ED25C3"/>
    <w:rsid w:val="00ED359B"/>
    <w:rsid w:val="00ED3DA6"/>
    <w:rsid w:val="00ED3ECE"/>
    <w:rsid w:val="00ED5556"/>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C08"/>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4FBB"/>
    <w:rsid w:val="00F05260"/>
    <w:rsid w:val="00F0528D"/>
    <w:rsid w:val="00F0555B"/>
    <w:rsid w:val="00F05F47"/>
    <w:rsid w:val="00F06C67"/>
    <w:rsid w:val="00F06DFD"/>
    <w:rsid w:val="00F071D1"/>
    <w:rsid w:val="00F0735F"/>
    <w:rsid w:val="00F07533"/>
    <w:rsid w:val="00F07F90"/>
    <w:rsid w:val="00F1019D"/>
    <w:rsid w:val="00F10629"/>
    <w:rsid w:val="00F11842"/>
    <w:rsid w:val="00F13DC3"/>
    <w:rsid w:val="00F15FA5"/>
    <w:rsid w:val="00F209B7"/>
    <w:rsid w:val="00F20A37"/>
    <w:rsid w:val="00F21592"/>
    <w:rsid w:val="00F22375"/>
    <w:rsid w:val="00F22F65"/>
    <w:rsid w:val="00F2376F"/>
    <w:rsid w:val="00F243D8"/>
    <w:rsid w:val="00F24A57"/>
    <w:rsid w:val="00F251EF"/>
    <w:rsid w:val="00F26D6C"/>
    <w:rsid w:val="00F274F1"/>
    <w:rsid w:val="00F27BCD"/>
    <w:rsid w:val="00F27C98"/>
    <w:rsid w:val="00F27D6E"/>
    <w:rsid w:val="00F30828"/>
    <w:rsid w:val="00F308EC"/>
    <w:rsid w:val="00F311C8"/>
    <w:rsid w:val="00F313D6"/>
    <w:rsid w:val="00F31B05"/>
    <w:rsid w:val="00F32219"/>
    <w:rsid w:val="00F32A4E"/>
    <w:rsid w:val="00F337B3"/>
    <w:rsid w:val="00F344DC"/>
    <w:rsid w:val="00F34550"/>
    <w:rsid w:val="00F3471F"/>
    <w:rsid w:val="00F355B8"/>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0C67"/>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1C1"/>
    <w:rsid w:val="00F64C2B"/>
    <w:rsid w:val="00F64E18"/>
    <w:rsid w:val="00F651BE"/>
    <w:rsid w:val="00F66240"/>
    <w:rsid w:val="00F675C9"/>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B8A"/>
    <w:rsid w:val="00F76EFA"/>
    <w:rsid w:val="00F7740B"/>
    <w:rsid w:val="00F804BE"/>
    <w:rsid w:val="00F81433"/>
    <w:rsid w:val="00F817CE"/>
    <w:rsid w:val="00F81B24"/>
    <w:rsid w:val="00F81F41"/>
    <w:rsid w:val="00F82326"/>
    <w:rsid w:val="00F84064"/>
    <w:rsid w:val="00F8456C"/>
    <w:rsid w:val="00F859D8"/>
    <w:rsid w:val="00F868F5"/>
    <w:rsid w:val="00F87BC5"/>
    <w:rsid w:val="00F9056A"/>
    <w:rsid w:val="00F90C86"/>
    <w:rsid w:val="00F90C8F"/>
    <w:rsid w:val="00F90F8D"/>
    <w:rsid w:val="00F91535"/>
    <w:rsid w:val="00F92015"/>
    <w:rsid w:val="00F92782"/>
    <w:rsid w:val="00F92D2B"/>
    <w:rsid w:val="00F935F7"/>
    <w:rsid w:val="00F93AA9"/>
    <w:rsid w:val="00F93B90"/>
    <w:rsid w:val="00F94125"/>
    <w:rsid w:val="00F94AB7"/>
    <w:rsid w:val="00F96985"/>
    <w:rsid w:val="00F96CB8"/>
    <w:rsid w:val="00F97838"/>
    <w:rsid w:val="00FA1226"/>
    <w:rsid w:val="00FA1321"/>
    <w:rsid w:val="00FA185B"/>
    <w:rsid w:val="00FA18DC"/>
    <w:rsid w:val="00FA2BB3"/>
    <w:rsid w:val="00FA5BF1"/>
    <w:rsid w:val="00FA6122"/>
    <w:rsid w:val="00FA744F"/>
    <w:rsid w:val="00FB1893"/>
    <w:rsid w:val="00FB2DF0"/>
    <w:rsid w:val="00FB3CD9"/>
    <w:rsid w:val="00FB4A19"/>
    <w:rsid w:val="00FB4C80"/>
    <w:rsid w:val="00FB5169"/>
    <w:rsid w:val="00FB5639"/>
    <w:rsid w:val="00FB6A6A"/>
    <w:rsid w:val="00FB7D47"/>
    <w:rsid w:val="00FC20BF"/>
    <w:rsid w:val="00FC331B"/>
    <w:rsid w:val="00FC34F5"/>
    <w:rsid w:val="00FC46B4"/>
    <w:rsid w:val="00FC4AD0"/>
    <w:rsid w:val="00FC7429"/>
    <w:rsid w:val="00FD018B"/>
    <w:rsid w:val="00FD0409"/>
    <w:rsid w:val="00FD07F6"/>
    <w:rsid w:val="00FD1EC8"/>
    <w:rsid w:val="00FD2953"/>
    <w:rsid w:val="00FD2A83"/>
    <w:rsid w:val="00FD3C68"/>
    <w:rsid w:val="00FD3E4E"/>
    <w:rsid w:val="00FD3FB3"/>
    <w:rsid w:val="00FD47ED"/>
    <w:rsid w:val="00FD5485"/>
    <w:rsid w:val="00FD74DB"/>
    <w:rsid w:val="00FD7660"/>
    <w:rsid w:val="00FD7F2E"/>
    <w:rsid w:val="00FE0655"/>
    <w:rsid w:val="00FE068A"/>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04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uiPriority w:val="99"/>
    <w:semiHidden/>
    <w:rsid w:val="00E971CA"/>
    <w:rPr>
      <w:sz w:val="16"/>
      <w:szCs w:val="16"/>
    </w:rPr>
  </w:style>
  <w:style w:type="paragraph" w:styleId="af2">
    <w:name w:val="annotation text"/>
    <w:basedOn w:val="a0"/>
    <w:link w:val="Char2"/>
    <w:uiPriority w:val="99"/>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uiPriority w:val="39"/>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THChar">
    <w:name w:val="TH Char"/>
    <w:link w:val="TH"/>
    <w:rsid w:val="00904B75"/>
    <w:rPr>
      <w:rFonts w:ascii="Arial" w:eastAsia="Times New Roman" w:hAnsi="Arial"/>
      <w:b/>
      <w:lang w:val="en-GB"/>
    </w:rPr>
  </w:style>
  <w:style w:type="character" w:customStyle="1" w:styleId="TFZchn">
    <w:name w:val="TF Zchn"/>
    <w:locked/>
    <w:rsid w:val="00904B7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630E2435-AAD1-4FA1-AA92-3469C83F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13</TotalTime>
  <Pages>3</Pages>
  <Words>1187</Words>
  <Characters>6768</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7940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6</cp:revision>
  <cp:lastPrinted>2017-09-25T07:27:00Z</cp:lastPrinted>
  <dcterms:created xsi:type="dcterms:W3CDTF">2019-10-01T02:03:00Z</dcterms:created>
  <dcterms:modified xsi:type="dcterms:W3CDTF">2019-10-04T04:24:00Z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